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E1D2" w14:textId="77777777" w:rsidR="001D72F3" w:rsidRPr="005D49EC" w:rsidRDefault="001D72F3" w:rsidP="001D72F3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5D49EC">
        <w:rPr>
          <w:rFonts w:ascii="標楷體" w:eastAsia="標楷體" w:hAnsi="標楷體" w:hint="eastAsia"/>
          <w:b/>
          <w:bCs/>
          <w:sz w:val="32"/>
          <w:szCs w:val="32"/>
        </w:rPr>
        <w:t>國立雲林科技大學</w:t>
      </w:r>
      <w:r w:rsidRPr="005D49E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proofErr w:type="gramStart"/>
      <w:r w:rsidRPr="005D49EC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proofErr w:type="gramEnd"/>
      <w:r w:rsidRPr="005D49E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</w:t>
      </w:r>
      <w:r w:rsidRPr="005D49EC">
        <w:rPr>
          <w:rFonts w:ascii="標楷體" w:eastAsia="標楷體" w:hAnsi="標楷體" w:hint="eastAsia"/>
          <w:b/>
          <w:bCs/>
          <w:sz w:val="32"/>
          <w:szCs w:val="32"/>
        </w:rPr>
        <w:t>學期</w:t>
      </w:r>
    </w:p>
    <w:p w14:paraId="6518F67A" w14:textId="6D8D13E6" w:rsidR="001D72F3" w:rsidRPr="005D49EC" w:rsidRDefault="001D72F3" w:rsidP="001D72F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D49E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          </w:t>
      </w:r>
      <w:r w:rsidRPr="001D72F3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院</w:t>
      </w:r>
      <w:r w:rsidRPr="005D49EC">
        <w:rPr>
          <w:rFonts w:ascii="標楷體" w:eastAsia="標楷體" w:hAnsi="標楷體" w:hint="eastAsia"/>
          <w:b/>
          <w:bCs/>
          <w:sz w:val="32"/>
          <w:szCs w:val="32"/>
        </w:rPr>
        <w:t>教師評審委員會委員名單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1701"/>
        <w:gridCol w:w="2409"/>
        <w:gridCol w:w="1456"/>
      </w:tblGrid>
      <w:tr w:rsidR="001D72F3" w14:paraId="65B4342D" w14:textId="77777777" w:rsidTr="00425967">
        <w:tc>
          <w:tcPr>
            <w:tcW w:w="846" w:type="dxa"/>
            <w:vAlign w:val="center"/>
          </w:tcPr>
          <w:p w14:paraId="09B4813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14:paraId="6CCDB4C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1701" w:type="dxa"/>
            <w:vAlign w:val="center"/>
          </w:tcPr>
          <w:p w14:paraId="2A9C3C8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6CB275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2409" w:type="dxa"/>
            <w:vAlign w:val="center"/>
          </w:tcPr>
          <w:p w14:paraId="7AB01634" w14:textId="77777777" w:rsidR="001D72F3" w:rsidRPr="005D49EC" w:rsidRDefault="001D72F3" w:rsidP="0042596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委員性質</w:t>
            </w:r>
          </w:p>
          <w:p w14:paraId="5050C98B" w14:textId="77777777" w:rsidR="001D72F3" w:rsidRPr="005D49EC" w:rsidRDefault="001D72F3" w:rsidP="0042596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sz w:val="18"/>
                <w:szCs w:val="18"/>
              </w:rPr>
              <w:t>(當然委員/推選委員/校內外相同或高度相關學術領域教授且具教授證書者)</w:t>
            </w:r>
          </w:p>
        </w:tc>
        <w:tc>
          <w:tcPr>
            <w:tcW w:w="1456" w:type="dxa"/>
            <w:vAlign w:val="center"/>
          </w:tcPr>
          <w:p w14:paraId="4650AEB1" w14:textId="77777777" w:rsidR="001D72F3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  <w:p w14:paraId="204A83EF" w14:textId="77777777" w:rsidR="001D72F3" w:rsidRPr="00F06AFF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06AFF">
              <w:rPr>
                <w:rFonts w:ascii="標楷體" w:eastAsia="標楷體" w:hAnsi="標楷體" w:hint="eastAsia"/>
                <w:b/>
                <w:bCs/>
                <w:sz w:val="22"/>
              </w:rPr>
              <w:t>(正取/備取)</w:t>
            </w:r>
          </w:p>
        </w:tc>
      </w:tr>
      <w:tr w:rsidR="001D72F3" w14:paraId="083DE7B9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4D427FB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B2A290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74EF6C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11E212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91A8C4E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1A8555EB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3F406CB4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49EF656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0011AE9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634A4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24FF2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B5C4FBC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5F6BA25B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5D66ACD3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25970198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2D24F3A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A3C918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669ADA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E4F5DDB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5D0916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1F73867C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4701127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0F2E23B8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1CFE1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4BC32C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48B1F2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1837603B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38742CF7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2DFB0EBA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1370BA9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B2A4C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67EDB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417384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29D701FE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3C8D379F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5BEDC257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14:paraId="4B456FC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DEF067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B96C9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487E082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6BBC942B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1E318AE5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109BAE4C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14:paraId="3F7A63CA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530F7A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85A60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83EDA7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3E50008A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69D983D5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6DAA481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14:paraId="389C461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3AA35F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9A4F6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CE3E3E0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2DA9E59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017A3FD0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58A36223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0EF8B7C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AFFA3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1E88B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66F96A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21F2FA5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71FD73F0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49EEB32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14:paraId="655AC50A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4603F2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1249A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3A09DB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43CEDCE7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3E88A786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2355BF37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14:paraId="2B9572BB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5F29EE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D8599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6F0DBCE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012D364C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6F118BD0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1B8F9613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14:paraId="6E7D266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370C8B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E9032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A2A635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673172E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673D0C6D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0F2D957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14:paraId="62CC97A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E3BBAF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A421B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7AEF820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E719A6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1F23BB31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2C1295A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14:paraId="600307C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4DF8F0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54105E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D049F52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560D6F7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46C9CC16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38D10B3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3" w:type="dxa"/>
            <w:vAlign w:val="center"/>
          </w:tcPr>
          <w:p w14:paraId="46A7EA3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D1F4E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AD64D0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601550F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C28DD9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58F3C9BD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5839FC46" w14:textId="594E0C21" w:rsidR="001D72F3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14:paraId="4390010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83CC6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4525A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CC1F472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7CB9A8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12A63302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50320AD9" w14:textId="4A161194" w:rsidR="001D72F3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14:paraId="2AD6FA7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5302E5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A2BAFF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0EC9E22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007B3B7F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64EBDE59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1ABEBCB6" w14:textId="4EF02E2B" w:rsidR="001D72F3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14:paraId="225A5E8C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E9DED2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1626CF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EDBAB3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5C452D68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4E47481F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32729726" w14:textId="6F95BD77" w:rsidR="001D72F3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14:paraId="711D69F0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7613E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E728C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B13AD7C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6CF3566B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40C54ADD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3C03A0B6" w14:textId="6FF4BDC4" w:rsidR="001D72F3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394B3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069848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0CB0D6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CE8E1CC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3D2B4A1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0EDD6900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3E15F8D9" w14:textId="1B21057C" w:rsidR="001D72F3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F883A2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DEBFC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704514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916FFE9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26459FE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14:paraId="3C6E2B51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530A6FAF" w14:textId="5CDC347F" w:rsidR="001D72F3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6B7BEB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7DBD11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CAEEB8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E34F5DD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00C90FC2" w14:textId="77777777" w:rsidR="001D72F3" w:rsidRPr="005D49EC" w:rsidRDefault="001D72F3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21986" w14:paraId="7ED72806" w14:textId="77777777" w:rsidTr="00425967">
        <w:trPr>
          <w:trHeight w:val="850"/>
        </w:trPr>
        <w:tc>
          <w:tcPr>
            <w:tcW w:w="846" w:type="dxa"/>
            <w:vAlign w:val="center"/>
          </w:tcPr>
          <w:p w14:paraId="4049579E" w14:textId="77777777" w:rsidR="00D21986" w:rsidRDefault="00D21986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B31CFE" w14:textId="77777777" w:rsidR="00D21986" w:rsidRPr="005D49EC" w:rsidRDefault="00D21986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6C18E2" w14:textId="77777777" w:rsidR="00D21986" w:rsidRPr="005D49EC" w:rsidRDefault="00D21986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03836C" w14:textId="77777777" w:rsidR="00D21986" w:rsidRPr="005D49EC" w:rsidRDefault="00D21986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1D5A099" w14:textId="77777777" w:rsidR="00D21986" w:rsidRPr="005D49EC" w:rsidRDefault="00D21986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6B7EE9AB" w14:textId="77777777" w:rsidR="00D21986" w:rsidRPr="005D49EC" w:rsidRDefault="00D21986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D72F3" w:rsidRPr="00F06AFF" w14:paraId="01B43A8D" w14:textId="77777777" w:rsidTr="00425967">
        <w:tc>
          <w:tcPr>
            <w:tcW w:w="9956" w:type="dxa"/>
            <w:gridSpan w:val="6"/>
          </w:tcPr>
          <w:p w14:paraId="4AD83817" w14:textId="77777777" w:rsidR="001D72F3" w:rsidRDefault="001D72F3" w:rsidP="001D72F3">
            <w:pPr>
              <w:spacing w:beforeLines="50" w:before="180" w:line="24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F06AFF">
              <w:rPr>
                <w:rFonts w:ascii="標楷體" w:eastAsia="標楷體" w:hAnsi="標楷體" w:hint="eastAsia"/>
                <w:b/>
                <w:bCs/>
                <w:sz w:val="22"/>
              </w:rPr>
              <w:t>備註:</w:t>
            </w:r>
          </w:p>
          <w:p w14:paraId="15FD6F2A" w14:textId="31FA104C" w:rsidR="001D72F3" w:rsidRDefault="001D72F3" w:rsidP="001E5E24">
            <w:pPr>
              <w:spacing w:line="240" w:lineRule="exact"/>
              <w:ind w:leftChars="100" w:left="680" w:hangingChars="200" w:hanging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</w:t>
            </w:r>
            <w:r w:rsidR="00F61030">
              <w:rPr>
                <w:rFonts w:ascii="標楷體" w:eastAsia="標楷體" w:hAnsi="標楷體" w:hint="eastAsia"/>
                <w:sz w:val="22"/>
              </w:rPr>
              <w:t>本校</w:t>
            </w:r>
            <w:r w:rsidRPr="001D72F3">
              <w:rPr>
                <w:rFonts w:ascii="標楷體" w:eastAsia="標楷體" w:hAnsi="標楷體" w:hint="eastAsia"/>
                <w:sz w:val="22"/>
              </w:rPr>
              <w:t>教師評審委員會設置辦法第</w:t>
            </w:r>
            <w:r w:rsidR="00F61030">
              <w:rPr>
                <w:rFonts w:ascii="標楷體" w:eastAsia="標楷體" w:hAnsi="標楷體" w:hint="eastAsia"/>
                <w:sz w:val="22"/>
              </w:rPr>
              <w:t>5</w:t>
            </w:r>
            <w:r w:rsidRPr="001D72F3">
              <w:rPr>
                <w:rFonts w:ascii="標楷體" w:eastAsia="標楷體" w:hAnsi="標楷體" w:hint="eastAsia"/>
                <w:sz w:val="22"/>
              </w:rPr>
              <w:t>條第1項規定:「院教評會置委員十一至十九人，以院長為當然委員，餘於院</w:t>
            </w:r>
            <w:proofErr w:type="gramStart"/>
            <w:r w:rsidRPr="001D72F3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1D72F3">
              <w:rPr>
                <w:rFonts w:ascii="標楷體" w:eastAsia="標楷體" w:hAnsi="標楷體" w:hint="eastAsia"/>
                <w:sz w:val="22"/>
              </w:rPr>
              <w:t>會議中就該學院專任教授中以無記名投票方式推選之。每系</w:t>
            </w:r>
            <w:r w:rsidRPr="001D72F3">
              <w:rPr>
                <w:rFonts w:ascii="標楷體" w:eastAsia="標楷體" w:hAnsi="標楷體"/>
                <w:sz w:val="22"/>
              </w:rPr>
              <w:t>(</w:t>
            </w:r>
            <w:r w:rsidRPr="001D72F3">
              <w:rPr>
                <w:rFonts w:ascii="標楷體" w:eastAsia="標楷體" w:hAnsi="標楷體" w:hint="eastAsia"/>
                <w:sz w:val="22"/>
              </w:rPr>
              <w:t>所、學位學程、通識教育中心、師資培育中心</w:t>
            </w:r>
            <w:r w:rsidRPr="001D72F3">
              <w:rPr>
                <w:rFonts w:ascii="標楷體" w:eastAsia="標楷體" w:hAnsi="標楷體"/>
                <w:sz w:val="22"/>
              </w:rPr>
              <w:t>)</w:t>
            </w:r>
            <w:r w:rsidRPr="001D72F3">
              <w:rPr>
                <w:rFonts w:ascii="標楷體" w:eastAsia="標楷體" w:hAnsi="標楷體" w:hint="eastAsia"/>
                <w:sz w:val="22"/>
              </w:rPr>
              <w:t>至少應有一名選任委員，任期為一學年，連選得連任之。」</w:t>
            </w:r>
          </w:p>
          <w:p w14:paraId="5C609EAD" w14:textId="31F8D46C" w:rsidR="001D72F3" w:rsidRPr="001D72F3" w:rsidRDefault="001D72F3" w:rsidP="001E5E24">
            <w:pPr>
              <w:spacing w:beforeLines="50" w:before="180" w:afterLines="50" w:after="180" w:line="240" w:lineRule="exact"/>
              <w:ind w:leftChars="100" w:left="680" w:hangingChars="200" w:hanging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</w:t>
            </w:r>
            <w:r w:rsidR="00F61030" w:rsidRPr="00F61030">
              <w:rPr>
                <w:rFonts w:ascii="標楷體" w:eastAsia="標楷體" w:hAnsi="標楷體" w:hint="eastAsia"/>
                <w:sz w:val="22"/>
              </w:rPr>
              <w:t>本校教師評審委員會設置辦法第5條第</w:t>
            </w:r>
            <w:r w:rsidR="00F61030">
              <w:rPr>
                <w:rFonts w:ascii="標楷體" w:eastAsia="標楷體" w:hAnsi="標楷體" w:hint="eastAsia"/>
                <w:sz w:val="22"/>
              </w:rPr>
              <w:t>2</w:t>
            </w:r>
            <w:r w:rsidR="00F61030" w:rsidRPr="00F61030">
              <w:rPr>
                <w:rFonts w:ascii="標楷體" w:eastAsia="標楷體" w:hAnsi="標楷體" w:hint="eastAsia"/>
                <w:sz w:val="22"/>
              </w:rPr>
              <w:t>項規定:</w:t>
            </w:r>
            <w:r w:rsidRPr="001D72F3">
              <w:rPr>
                <w:rFonts w:ascii="標楷體" w:eastAsia="標楷體" w:hAnsi="標楷體" w:hint="eastAsia"/>
                <w:sz w:val="22"/>
              </w:rPr>
              <w:t>「若各學院因教授人數不足時，得由院</w:t>
            </w:r>
            <w:proofErr w:type="gramStart"/>
            <w:r w:rsidRPr="001D72F3">
              <w:rPr>
                <w:rFonts w:ascii="標楷體" w:eastAsia="標楷體" w:hAnsi="標楷體" w:hint="eastAsia"/>
                <w:sz w:val="22"/>
              </w:rPr>
              <w:t>務會議就校內外</w:t>
            </w:r>
            <w:proofErr w:type="gramEnd"/>
            <w:r w:rsidRPr="001D72F3">
              <w:rPr>
                <w:rFonts w:ascii="標楷體" w:eastAsia="標楷體" w:hAnsi="標楷體" w:hint="eastAsia"/>
                <w:sz w:val="22"/>
              </w:rPr>
              <w:t>相同或高度相關學術領域教授且具教授證書者推選擔任之。」</w:t>
            </w:r>
          </w:p>
        </w:tc>
      </w:tr>
      <w:tr w:rsidR="001D72F3" w14:paraId="57593C44" w14:textId="77777777" w:rsidTr="00425967">
        <w:tc>
          <w:tcPr>
            <w:tcW w:w="9956" w:type="dxa"/>
            <w:gridSpan w:val="6"/>
          </w:tcPr>
          <w:p w14:paraId="7A36F5AE" w14:textId="745B25A9" w:rsidR="001D72F3" w:rsidRDefault="001D72F3" w:rsidP="004259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教師評審委員會委員人數</w:t>
            </w:r>
            <w:r w:rsidRPr="0099393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 w:rsidR="002434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14:paraId="297C18D7" w14:textId="456C353D" w:rsidR="001D72F3" w:rsidRDefault="001D72F3" w:rsidP="004259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業經  年  月  日第   次</w:t>
            </w:r>
            <w:r w:rsidR="008F53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會議通過</w:t>
            </w:r>
            <w:r w:rsidR="002434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(請檢附會議紀錄)</w:t>
            </w:r>
          </w:p>
          <w:p w14:paraId="18D1A7A1" w14:textId="77777777" w:rsidR="001D72F3" w:rsidRDefault="001D72F3" w:rsidP="004259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填表人:                     單位主管:</w:t>
            </w:r>
          </w:p>
          <w:p w14:paraId="3E1895D1" w14:textId="77777777" w:rsidR="001D72F3" w:rsidRDefault="001D72F3" w:rsidP="004259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人事室:               </w:t>
            </w:r>
          </w:p>
          <w:p w14:paraId="503853F5" w14:textId="77777777" w:rsidR="001D72F3" w:rsidRDefault="001D72F3" w:rsidP="004259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校長:</w:t>
            </w:r>
          </w:p>
          <w:p w14:paraId="1BF9C076" w14:textId="77777777" w:rsidR="001D72F3" w:rsidRPr="005D49EC" w:rsidRDefault="001D72F3" w:rsidP="004259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                       填表日期:   年   月   日</w:t>
            </w:r>
          </w:p>
        </w:tc>
      </w:tr>
    </w:tbl>
    <w:p w14:paraId="74335E49" w14:textId="72EDB047" w:rsidR="001D72F3" w:rsidRDefault="001D72F3" w:rsidP="005D49EC">
      <w:pPr>
        <w:jc w:val="center"/>
        <w:rPr>
          <w:sz w:val="28"/>
          <w:szCs w:val="28"/>
        </w:rPr>
      </w:pPr>
    </w:p>
    <w:sectPr w:rsidR="001D72F3" w:rsidSect="005D49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1BFE"/>
    <w:multiLevelType w:val="hybridMultilevel"/>
    <w:tmpl w:val="6B4A6078"/>
    <w:lvl w:ilvl="0" w:tplc="A6A48E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E3C48"/>
    <w:multiLevelType w:val="hybridMultilevel"/>
    <w:tmpl w:val="22D6F298"/>
    <w:lvl w:ilvl="0" w:tplc="A6A48E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B5304B"/>
    <w:multiLevelType w:val="hybridMultilevel"/>
    <w:tmpl w:val="22D6F298"/>
    <w:lvl w:ilvl="0" w:tplc="A6A48E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021E53"/>
    <w:multiLevelType w:val="hybridMultilevel"/>
    <w:tmpl w:val="22D6F298"/>
    <w:lvl w:ilvl="0" w:tplc="A6A48E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EC"/>
    <w:rsid w:val="00022B20"/>
    <w:rsid w:val="001D72F3"/>
    <w:rsid w:val="001E5E24"/>
    <w:rsid w:val="00243474"/>
    <w:rsid w:val="002664C6"/>
    <w:rsid w:val="00343266"/>
    <w:rsid w:val="0039136A"/>
    <w:rsid w:val="005D49EC"/>
    <w:rsid w:val="005E3BE5"/>
    <w:rsid w:val="00663575"/>
    <w:rsid w:val="00880F69"/>
    <w:rsid w:val="008832B8"/>
    <w:rsid w:val="008C4E43"/>
    <w:rsid w:val="008F53AE"/>
    <w:rsid w:val="009208AF"/>
    <w:rsid w:val="0099393A"/>
    <w:rsid w:val="009F0D38"/>
    <w:rsid w:val="00AD1288"/>
    <w:rsid w:val="00B10D5A"/>
    <w:rsid w:val="00C46A81"/>
    <w:rsid w:val="00D21986"/>
    <w:rsid w:val="00F06AFF"/>
    <w:rsid w:val="00F61030"/>
    <w:rsid w:val="00F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1C16"/>
  <w15:chartTrackingRefBased/>
  <w15:docId w15:val="{7BDBC3B9-5973-4B3E-A185-BD5ED487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AFF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F06AFF"/>
    <w:pPr>
      <w:jc w:val="center"/>
    </w:pPr>
    <w:rPr>
      <w:rFonts w:ascii="標楷體" w:eastAsia="標楷體" w:hAnsi="標楷體"/>
      <w:b/>
      <w:bCs/>
      <w:sz w:val="28"/>
      <w:szCs w:val="28"/>
    </w:rPr>
  </w:style>
  <w:style w:type="character" w:customStyle="1" w:styleId="a6">
    <w:name w:val="註釋標題 字元"/>
    <w:basedOn w:val="a0"/>
    <w:link w:val="a5"/>
    <w:uiPriority w:val="99"/>
    <w:rsid w:val="00F06AFF"/>
    <w:rPr>
      <w:rFonts w:ascii="標楷體" w:eastAsia="標楷體" w:hAnsi="標楷體"/>
      <w:b/>
      <w:bCs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F06AFF"/>
    <w:pPr>
      <w:ind w:leftChars="1800" w:left="100"/>
    </w:pPr>
    <w:rPr>
      <w:rFonts w:ascii="標楷體" w:eastAsia="標楷體" w:hAnsi="標楷體"/>
      <w:b/>
      <w:bCs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F06AFF"/>
    <w:rPr>
      <w:rFonts w:ascii="標楷體" w:eastAsia="標楷體" w:hAnsi="標楷體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2025-06-20T09:16:00Z</cp:lastPrinted>
  <dcterms:created xsi:type="dcterms:W3CDTF">2025-06-26T05:34:00Z</dcterms:created>
  <dcterms:modified xsi:type="dcterms:W3CDTF">2025-06-26T05:36:00Z</dcterms:modified>
</cp:coreProperties>
</file>