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6A9A2" w14:textId="4A1F4ACF" w:rsidR="000C2A2E" w:rsidRPr="005F5F1E" w:rsidRDefault="00D727E6" w:rsidP="00D727E6">
      <w:pPr>
        <w:jc w:val="center"/>
        <w:rPr>
          <w:rFonts w:ascii="Times New Roman" w:hAnsi="Times New Roman" w:cs="Times New Roman"/>
          <w:b/>
          <w:bCs/>
        </w:rPr>
      </w:pPr>
      <w:r w:rsidRPr="005F5F1E">
        <w:rPr>
          <w:rFonts w:ascii="Times New Roman" w:hAnsi="Times New Roman" w:cs="Times New Roman"/>
          <w:b/>
          <w:bCs/>
        </w:rPr>
        <w:t>國立雲林科技大學教師</w:t>
      </w:r>
      <w:proofErr w:type="gramStart"/>
      <w:r w:rsidRPr="005F5F1E">
        <w:rPr>
          <w:rFonts w:ascii="Times New Roman" w:hAnsi="Times New Roman" w:cs="Times New Roman"/>
          <w:b/>
          <w:bCs/>
        </w:rPr>
        <w:t>升等申覆</w:t>
      </w:r>
      <w:proofErr w:type="gramEnd"/>
      <w:r w:rsidRPr="005F5F1E">
        <w:rPr>
          <w:rFonts w:ascii="Times New Roman" w:hAnsi="Times New Roman" w:cs="Times New Roman"/>
          <w:b/>
          <w:bCs/>
        </w:rPr>
        <w:t>處理要點英譯</w:t>
      </w:r>
      <w:r w:rsidRPr="005F5F1E">
        <w:rPr>
          <w:rFonts w:ascii="Times New Roman" w:hAnsi="Times New Roman" w:cs="Times New Roman"/>
          <w:b/>
          <w:bCs/>
        </w:rPr>
        <w:t>AI</w:t>
      </w:r>
      <w:r w:rsidRPr="005F5F1E">
        <w:rPr>
          <w:rFonts w:ascii="Times New Roman" w:hAnsi="Times New Roman" w:cs="Times New Roman"/>
          <w:b/>
          <w:bCs/>
        </w:rPr>
        <w:t>版</w:t>
      </w:r>
    </w:p>
    <w:p w14:paraId="72E31D70" w14:textId="32EB0B66" w:rsidR="00D727E6" w:rsidRPr="005F5F1E" w:rsidRDefault="00D727E6" w:rsidP="00D727E6">
      <w:pPr>
        <w:jc w:val="center"/>
        <w:rPr>
          <w:rFonts w:ascii="Times New Roman" w:hAnsi="Times New Roman" w:cs="Times New Roman"/>
          <w:b/>
          <w:bCs/>
        </w:rPr>
      </w:pPr>
      <w:r w:rsidRPr="005F5F1E">
        <w:rPr>
          <w:rFonts w:ascii="Times New Roman" w:hAnsi="Times New Roman" w:cs="Times New Roman"/>
          <w:b/>
          <w:bCs/>
        </w:rPr>
        <w:t xml:space="preserve">National Yunlin University of Science and Technology Guidelines </w:t>
      </w:r>
      <w:r w:rsidR="00426711" w:rsidRPr="005F5F1E">
        <w:rPr>
          <w:rFonts w:ascii="Times New Roman" w:hAnsi="Times New Roman" w:cs="Times New Roman"/>
          <w:b/>
          <w:bCs/>
        </w:rPr>
        <w:t xml:space="preserve">Governing </w:t>
      </w:r>
      <w:r w:rsidRPr="005F5F1E">
        <w:rPr>
          <w:rFonts w:ascii="Times New Roman" w:hAnsi="Times New Roman" w:cs="Times New Roman"/>
          <w:b/>
          <w:bCs/>
        </w:rPr>
        <w:t xml:space="preserve">Appeals for </w:t>
      </w:r>
      <w:r w:rsidR="00426711" w:rsidRPr="005F5F1E">
        <w:rPr>
          <w:rFonts w:ascii="Times New Roman" w:hAnsi="Times New Roman" w:cs="Times New Roman"/>
          <w:b/>
          <w:bCs/>
        </w:rPr>
        <w:t xml:space="preserve">Faculty </w:t>
      </w:r>
      <w:r w:rsidRPr="005F5F1E">
        <w:rPr>
          <w:rFonts w:ascii="Times New Roman" w:hAnsi="Times New Roman" w:cs="Times New Roman"/>
          <w:b/>
          <w:bCs/>
        </w:rPr>
        <w:t>Promotion</w:t>
      </w:r>
    </w:p>
    <w:p w14:paraId="2E04BDC7" w14:textId="77777777" w:rsidR="00D727E6" w:rsidRPr="005F5F1E" w:rsidRDefault="00D727E6" w:rsidP="00426711">
      <w:pPr>
        <w:autoSpaceDE w:val="0"/>
        <w:autoSpaceDN w:val="0"/>
        <w:spacing w:line="248" w:lineRule="exact"/>
        <w:ind w:right="175"/>
        <w:jc w:val="right"/>
        <w:rPr>
          <w:rFonts w:ascii="Times New Roman" w:eastAsia="SimSun" w:hAnsi="Times New Roman" w:cs="Times New Roman"/>
          <w:w w:val="95"/>
          <w:kern w:val="0"/>
          <w:sz w:val="18"/>
          <w:szCs w:val="18"/>
        </w:rPr>
      </w:pPr>
      <w:r w:rsidRPr="005F5F1E">
        <w:rPr>
          <w:rFonts w:ascii="Times New Roman" w:eastAsia="SimSun" w:hAnsi="Times New Roman" w:cs="Times New Roman"/>
          <w:w w:val="95"/>
          <w:kern w:val="0"/>
          <w:sz w:val="18"/>
          <w:szCs w:val="18"/>
        </w:rPr>
        <w:t>Approved by the 97th University Faculty Evaluation Committee on June 14, 2010</w:t>
      </w:r>
    </w:p>
    <w:p w14:paraId="06F13E0F" w14:textId="77777777" w:rsidR="00D727E6" w:rsidRPr="005F5F1E" w:rsidRDefault="00D727E6" w:rsidP="00426711">
      <w:pPr>
        <w:autoSpaceDE w:val="0"/>
        <w:autoSpaceDN w:val="0"/>
        <w:spacing w:line="248" w:lineRule="exact"/>
        <w:ind w:right="175"/>
        <w:jc w:val="right"/>
        <w:rPr>
          <w:rFonts w:ascii="Times New Roman" w:eastAsia="SimSun" w:hAnsi="Times New Roman" w:cs="Times New Roman"/>
          <w:w w:val="95"/>
          <w:kern w:val="0"/>
          <w:sz w:val="18"/>
          <w:szCs w:val="18"/>
        </w:rPr>
      </w:pPr>
      <w:r w:rsidRPr="005F5F1E">
        <w:rPr>
          <w:rFonts w:ascii="Times New Roman" w:eastAsia="SimSun" w:hAnsi="Times New Roman" w:cs="Times New Roman"/>
          <w:w w:val="95"/>
          <w:kern w:val="0"/>
          <w:sz w:val="18"/>
          <w:szCs w:val="18"/>
        </w:rPr>
        <w:t>Amended by the 100th University Faculty Evaluation Committee on October 28, 2010</w:t>
      </w:r>
    </w:p>
    <w:p w14:paraId="1DB9A282" w14:textId="3C1CCC2E" w:rsidR="00D727E6" w:rsidRPr="005F5F1E" w:rsidRDefault="00D727E6" w:rsidP="00426711">
      <w:pPr>
        <w:autoSpaceDE w:val="0"/>
        <w:autoSpaceDN w:val="0"/>
        <w:spacing w:line="248" w:lineRule="exact"/>
        <w:ind w:right="175"/>
        <w:jc w:val="right"/>
        <w:rPr>
          <w:rFonts w:ascii="Times New Roman" w:eastAsia="SimSun" w:hAnsi="Times New Roman" w:cs="Times New Roman"/>
          <w:w w:val="95"/>
          <w:kern w:val="0"/>
          <w:sz w:val="18"/>
          <w:szCs w:val="18"/>
        </w:rPr>
      </w:pPr>
      <w:r w:rsidRPr="005F5F1E">
        <w:rPr>
          <w:rFonts w:ascii="Times New Roman" w:eastAsia="SimSun" w:hAnsi="Times New Roman" w:cs="Times New Roman"/>
          <w:w w:val="95"/>
          <w:kern w:val="0"/>
          <w:sz w:val="18"/>
          <w:szCs w:val="18"/>
        </w:rPr>
        <w:t>Amended by the 163rd University Faculty Evaluation Committee on October 27, 2020</w:t>
      </w:r>
    </w:p>
    <w:p w14:paraId="37D1D4A2" w14:textId="15DC5A5F" w:rsidR="00D727E6" w:rsidRPr="005F5F1E" w:rsidRDefault="00AB317C" w:rsidP="00D727E6">
      <w:pPr>
        <w:autoSpaceDE w:val="0"/>
        <w:autoSpaceDN w:val="0"/>
        <w:spacing w:before="214" w:line="248" w:lineRule="exact"/>
        <w:ind w:right="175"/>
        <w:rPr>
          <w:rFonts w:ascii="Times New Roman" w:eastAsia="SimSun" w:hAnsi="Times New Roman" w:cs="Times New Roman"/>
          <w:w w:val="95"/>
          <w:kern w:val="0"/>
          <w:szCs w:val="24"/>
        </w:rPr>
      </w:pPr>
      <w:r w:rsidRPr="005F5F1E">
        <w:rPr>
          <w:rFonts w:ascii="Times New Roman" w:hAnsi="Times New Roman" w:cs="Times New Roman"/>
        </w:rPr>
        <w:t>Article 1:</w:t>
      </w:r>
      <w:r w:rsidR="00D727E6" w:rsidRPr="005F5F1E">
        <w:rPr>
          <w:rFonts w:ascii="Times New Roman" w:eastAsia="SimSun" w:hAnsi="Times New Roman" w:cs="Times New Roman"/>
          <w:w w:val="95"/>
          <w:kern w:val="0"/>
          <w:szCs w:val="24"/>
        </w:rPr>
        <w:t xml:space="preserve"> The National Yunlin University of Science and Technology (hereinafter referred to as </w:t>
      </w:r>
      <w:proofErr w:type="spellStart"/>
      <w:r w:rsidR="00426711" w:rsidRPr="005F5F1E">
        <w:rPr>
          <w:rFonts w:ascii="Times New Roman" w:eastAsia="SimSun" w:hAnsi="Times New Roman" w:cs="Times New Roman"/>
          <w:w w:val="95"/>
          <w:kern w:val="0"/>
          <w:szCs w:val="24"/>
        </w:rPr>
        <w:t>YunTech</w:t>
      </w:r>
      <w:proofErr w:type="spellEnd"/>
      <w:r w:rsidR="00D727E6" w:rsidRPr="005F5F1E">
        <w:rPr>
          <w:rFonts w:ascii="Times New Roman" w:eastAsia="SimSun" w:hAnsi="Times New Roman" w:cs="Times New Roman"/>
          <w:w w:val="95"/>
          <w:kern w:val="0"/>
          <w:szCs w:val="24"/>
        </w:rPr>
        <w:t xml:space="preserve">) has established these guidelines in accordance with </w:t>
      </w:r>
      <w:r w:rsidR="00D727E6" w:rsidRPr="005F5F1E">
        <w:rPr>
          <w:rFonts w:ascii="Times New Roman" w:eastAsia="SimSun" w:hAnsi="Times New Roman" w:cs="Times New Roman"/>
          <w:w w:val="95"/>
          <w:kern w:val="0"/>
          <w:szCs w:val="24"/>
          <w:u w:val="single"/>
        </w:rPr>
        <w:t>Article 13-1</w:t>
      </w:r>
      <w:r w:rsidR="00D727E6" w:rsidRPr="005F5F1E">
        <w:rPr>
          <w:rFonts w:ascii="Times New Roman" w:eastAsia="SimSun" w:hAnsi="Times New Roman" w:cs="Times New Roman"/>
          <w:w w:val="95"/>
          <w:kern w:val="0"/>
          <w:szCs w:val="24"/>
        </w:rPr>
        <w:t xml:space="preserve"> of the Regulations for the Appointment and Promotion of Full-time </w:t>
      </w:r>
      <w:r w:rsidR="00426711" w:rsidRPr="005F5F1E">
        <w:rPr>
          <w:rFonts w:ascii="Times New Roman" w:eastAsia="SimSun" w:hAnsi="Times New Roman" w:cs="Times New Roman"/>
          <w:w w:val="95"/>
          <w:kern w:val="0"/>
          <w:szCs w:val="24"/>
        </w:rPr>
        <w:t xml:space="preserve">Faculty Members </w:t>
      </w:r>
      <w:r w:rsidR="00D727E6" w:rsidRPr="005F5F1E">
        <w:rPr>
          <w:rFonts w:ascii="Times New Roman" w:eastAsia="SimSun" w:hAnsi="Times New Roman" w:cs="Times New Roman"/>
          <w:w w:val="95"/>
          <w:kern w:val="0"/>
          <w:szCs w:val="24"/>
        </w:rPr>
        <w:t xml:space="preserve">at </w:t>
      </w:r>
      <w:proofErr w:type="spellStart"/>
      <w:r w:rsidR="00426711" w:rsidRPr="005F5F1E">
        <w:rPr>
          <w:rFonts w:ascii="Times New Roman" w:eastAsia="SimSun" w:hAnsi="Times New Roman" w:cs="Times New Roman"/>
          <w:w w:val="95"/>
          <w:kern w:val="0"/>
          <w:szCs w:val="24"/>
        </w:rPr>
        <w:t>YunTech</w:t>
      </w:r>
      <w:proofErr w:type="spellEnd"/>
      <w:r w:rsidR="00D727E6" w:rsidRPr="005F5F1E">
        <w:rPr>
          <w:rFonts w:ascii="Times New Roman" w:eastAsia="SimSun" w:hAnsi="Times New Roman" w:cs="Times New Roman"/>
          <w:w w:val="95"/>
          <w:kern w:val="0"/>
          <w:szCs w:val="24"/>
        </w:rPr>
        <w:t xml:space="preserve">, to protect the rights of </w:t>
      </w:r>
      <w:r w:rsidR="00426711" w:rsidRPr="005F5F1E">
        <w:rPr>
          <w:rFonts w:ascii="Times New Roman" w:eastAsia="SimSun" w:hAnsi="Times New Roman" w:cs="Times New Roman"/>
          <w:w w:val="95"/>
          <w:kern w:val="0"/>
          <w:szCs w:val="24"/>
        </w:rPr>
        <w:t xml:space="preserve">the faculty </w:t>
      </w:r>
      <w:r w:rsidR="00D727E6" w:rsidRPr="005F5F1E">
        <w:rPr>
          <w:rFonts w:ascii="Times New Roman" w:eastAsia="SimSun" w:hAnsi="Times New Roman" w:cs="Times New Roman"/>
          <w:w w:val="95"/>
          <w:kern w:val="0"/>
          <w:szCs w:val="24"/>
        </w:rPr>
        <w:t xml:space="preserve">and promote harmonious development on campus, and to </w:t>
      </w:r>
      <w:r w:rsidR="00426711" w:rsidRPr="005F5F1E">
        <w:rPr>
          <w:rFonts w:ascii="Times New Roman" w:eastAsia="SimSun" w:hAnsi="Times New Roman" w:cs="Times New Roman"/>
          <w:w w:val="95"/>
          <w:kern w:val="0"/>
          <w:szCs w:val="24"/>
        </w:rPr>
        <w:t xml:space="preserve">govern </w:t>
      </w:r>
      <w:r w:rsidR="00D727E6" w:rsidRPr="005F5F1E">
        <w:rPr>
          <w:rFonts w:ascii="Times New Roman" w:eastAsia="SimSun" w:hAnsi="Times New Roman" w:cs="Times New Roman"/>
          <w:w w:val="95"/>
          <w:kern w:val="0"/>
          <w:szCs w:val="24"/>
        </w:rPr>
        <w:t xml:space="preserve">the review of appeals for </w:t>
      </w:r>
      <w:r w:rsidR="00426711" w:rsidRPr="005F5F1E">
        <w:rPr>
          <w:rFonts w:ascii="Times New Roman" w:eastAsia="SimSun" w:hAnsi="Times New Roman" w:cs="Times New Roman"/>
          <w:w w:val="95"/>
          <w:kern w:val="0"/>
          <w:szCs w:val="24"/>
        </w:rPr>
        <w:t xml:space="preserve">faculty </w:t>
      </w:r>
      <w:r w:rsidR="00D727E6" w:rsidRPr="005F5F1E">
        <w:rPr>
          <w:rFonts w:ascii="Times New Roman" w:eastAsia="SimSun" w:hAnsi="Times New Roman" w:cs="Times New Roman"/>
          <w:w w:val="95"/>
          <w:kern w:val="0"/>
          <w:szCs w:val="24"/>
        </w:rPr>
        <w:t>promotion.</w:t>
      </w:r>
    </w:p>
    <w:p w14:paraId="7D371542" w14:textId="5A153441" w:rsidR="00AB317C" w:rsidRPr="005F5F1E" w:rsidRDefault="00AB317C" w:rsidP="00AB317C">
      <w:pPr>
        <w:autoSpaceDE w:val="0"/>
        <w:autoSpaceDN w:val="0"/>
        <w:spacing w:before="214" w:line="248" w:lineRule="exact"/>
        <w:ind w:right="175"/>
        <w:rPr>
          <w:rFonts w:ascii="Times New Roman" w:eastAsia="SimSun" w:hAnsi="Times New Roman" w:cs="Times New Roman"/>
          <w:w w:val="95"/>
          <w:kern w:val="0"/>
          <w:szCs w:val="24"/>
        </w:rPr>
      </w:pPr>
      <w:r w:rsidRPr="005F5F1E">
        <w:rPr>
          <w:rFonts w:ascii="Times New Roman" w:hAnsi="Times New Roman" w:cs="Times New Roman"/>
        </w:rPr>
        <w:t xml:space="preserve">Article 2: </w:t>
      </w:r>
      <w:r w:rsidRPr="005F5F1E">
        <w:rPr>
          <w:rFonts w:ascii="Times New Roman" w:eastAsia="SimSun" w:hAnsi="Times New Roman" w:cs="Times New Roman"/>
          <w:w w:val="95"/>
          <w:kern w:val="0"/>
          <w:szCs w:val="24"/>
        </w:rPr>
        <w:t>Jurisdiction of Appeals:</w:t>
      </w:r>
    </w:p>
    <w:p w14:paraId="45377931" w14:textId="015B4E10" w:rsidR="00AB317C" w:rsidRPr="005F5F1E" w:rsidRDefault="00AB317C" w:rsidP="00AB317C">
      <w:pPr>
        <w:autoSpaceDE w:val="0"/>
        <w:autoSpaceDN w:val="0"/>
        <w:spacing w:before="214" w:line="248" w:lineRule="exact"/>
        <w:ind w:left="454" w:right="176" w:hangingChars="200" w:hanging="454"/>
        <w:rPr>
          <w:rFonts w:ascii="Times New Roman" w:eastAsia="SimSun" w:hAnsi="Times New Roman" w:cs="Times New Roman"/>
          <w:w w:val="95"/>
          <w:kern w:val="0"/>
          <w:szCs w:val="24"/>
        </w:rPr>
      </w:pPr>
      <w:r w:rsidRPr="005F5F1E">
        <w:rPr>
          <w:rFonts w:ascii="Times New Roman" w:eastAsia="SimSun" w:hAnsi="Times New Roman" w:cs="Times New Roman"/>
          <w:w w:val="95"/>
          <w:kern w:val="0"/>
          <w:szCs w:val="24"/>
        </w:rPr>
        <w:t xml:space="preserve">   (1) Those who disagree with the results of the </w:t>
      </w:r>
      <w:r w:rsidR="00181622" w:rsidRPr="005F5F1E">
        <w:rPr>
          <w:rFonts w:ascii="Times New Roman" w:eastAsia="SimSun" w:hAnsi="Times New Roman" w:cs="Times New Roman"/>
          <w:w w:val="95"/>
          <w:kern w:val="0"/>
          <w:szCs w:val="24"/>
        </w:rPr>
        <w:t xml:space="preserve">Department </w:t>
      </w:r>
      <w:r w:rsidRPr="005F5F1E">
        <w:rPr>
          <w:rFonts w:ascii="Times New Roman" w:eastAsia="SimSun" w:hAnsi="Times New Roman" w:cs="Times New Roman"/>
          <w:w w:val="95"/>
          <w:kern w:val="0"/>
          <w:szCs w:val="24"/>
        </w:rPr>
        <w:t xml:space="preserve">(institute) </w:t>
      </w:r>
      <w:r w:rsidR="00181622" w:rsidRPr="005F5F1E">
        <w:rPr>
          <w:rFonts w:ascii="Times New Roman" w:eastAsia="SimSun" w:hAnsi="Times New Roman" w:cs="Times New Roman"/>
          <w:w w:val="95"/>
          <w:kern w:val="0"/>
          <w:szCs w:val="24"/>
        </w:rPr>
        <w:t>Faculty Evaluation Committee</w:t>
      </w:r>
      <w:r w:rsidRPr="005F5F1E">
        <w:rPr>
          <w:rFonts w:ascii="Times New Roman" w:eastAsia="SimSun" w:hAnsi="Times New Roman" w:cs="Times New Roman"/>
          <w:w w:val="95"/>
          <w:kern w:val="0"/>
          <w:szCs w:val="24"/>
        </w:rPr>
        <w:t xml:space="preserve"> should appeal to the </w:t>
      </w:r>
      <w:r w:rsidR="00181622" w:rsidRPr="005F5F1E">
        <w:rPr>
          <w:rFonts w:ascii="Times New Roman" w:eastAsia="SimSun" w:hAnsi="Times New Roman" w:cs="Times New Roman"/>
          <w:w w:val="95"/>
          <w:kern w:val="0"/>
          <w:szCs w:val="24"/>
        </w:rPr>
        <w:t>College c</w:t>
      </w:r>
      <w:r w:rsidRPr="005F5F1E">
        <w:rPr>
          <w:rFonts w:ascii="Times New Roman" w:eastAsia="SimSun" w:hAnsi="Times New Roman" w:cs="Times New Roman"/>
          <w:w w:val="95"/>
          <w:kern w:val="0"/>
          <w:szCs w:val="24"/>
        </w:rPr>
        <w:t>.</w:t>
      </w:r>
    </w:p>
    <w:p w14:paraId="5E3D9620" w14:textId="26081D78" w:rsidR="00AB317C" w:rsidRPr="005F5F1E" w:rsidRDefault="00AB317C" w:rsidP="00AB317C">
      <w:pPr>
        <w:autoSpaceDE w:val="0"/>
        <w:autoSpaceDN w:val="0"/>
        <w:spacing w:before="214" w:line="248" w:lineRule="exact"/>
        <w:ind w:left="454" w:right="176" w:hangingChars="200" w:hanging="454"/>
        <w:rPr>
          <w:rFonts w:ascii="Times New Roman" w:eastAsia="SimSun" w:hAnsi="Times New Roman" w:cs="Times New Roman"/>
          <w:w w:val="95"/>
          <w:kern w:val="0"/>
          <w:szCs w:val="24"/>
        </w:rPr>
      </w:pPr>
      <w:r w:rsidRPr="005F5F1E">
        <w:rPr>
          <w:rFonts w:ascii="Times New Roman" w:eastAsia="SimSun" w:hAnsi="Times New Roman" w:cs="Times New Roman"/>
          <w:w w:val="95"/>
          <w:kern w:val="0"/>
          <w:szCs w:val="24"/>
        </w:rPr>
        <w:t xml:space="preserve">   (2) Those who disagree with the results of the </w:t>
      </w:r>
      <w:r w:rsidR="00181622" w:rsidRPr="005F5F1E">
        <w:rPr>
          <w:rFonts w:ascii="Times New Roman" w:eastAsia="SimSun" w:hAnsi="Times New Roman" w:cs="Times New Roman"/>
          <w:w w:val="95"/>
          <w:kern w:val="0"/>
          <w:szCs w:val="24"/>
        </w:rPr>
        <w:t>College c</w:t>
      </w:r>
      <w:r w:rsidRPr="005F5F1E">
        <w:rPr>
          <w:rFonts w:ascii="Times New Roman" w:eastAsia="SimSun" w:hAnsi="Times New Roman" w:cs="Times New Roman"/>
          <w:w w:val="95"/>
          <w:kern w:val="0"/>
          <w:szCs w:val="24"/>
        </w:rPr>
        <w:t xml:space="preserve"> should appeal to the </w:t>
      </w:r>
      <w:r w:rsidR="00181622" w:rsidRPr="005F5F1E">
        <w:rPr>
          <w:rFonts w:ascii="Times New Roman" w:eastAsia="SimSun" w:hAnsi="Times New Roman" w:cs="Times New Roman"/>
          <w:w w:val="95"/>
          <w:kern w:val="0"/>
          <w:szCs w:val="24"/>
        </w:rPr>
        <w:t>University Faculty Evaluation Committee</w:t>
      </w:r>
      <w:r w:rsidRPr="005F5F1E">
        <w:rPr>
          <w:rFonts w:ascii="Times New Roman" w:eastAsia="SimSun" w:hAnsi="Times New Roman" w:cs="Times New Roman"/>
          <w:w w:val="95"/>
          <w:kern w:val="0"/>
          <w:szCs w:val="24"/>
        </w:rPr>
        <w:t>.</w:t>
      </w:r>
    </w:p>
    <w:p w14:paraId="6FE68D03" w14:textId="0DC25D62" w:rsidR="00AB317C" w:rsidRPr="005F5F1E" w:rsidRDefault="00AB317C" w:rsidP="00AB317C">
      <w:pPr>
        <w:autoSpaceDE w:val="0"/>
        <w:autoSpaceDN w:val="0"/>
        <w:spacing w:before="214" w:line="248" w:lineRule="exact"/>
        <w:ind w:left="480" w:right="176" w:hangingChars="200" w:hanging="480"/>
        <w:rPr>
          <w:rFonts w:ascii="Times New Roman" w:hAnsi="Times New Roman" w:cs="Times New Roman"/>
        </w:rPr>
      </w:pPr>
      <w:r w:rsidRPr="005F5F1E">
        <w:rPr>
          <w:rFonts w:ascii="Times New Roman" w:hAnsi="Times New Roman" w:cs="Times New Roman"/>
        </w:rPr>
        <w:t>Article 3: Initiation of Appeals:</w:t>
      </w:r>
    </w:p>
    <w:p w14:paraId="7ABCA1A6" w14:textId="30851032" w:rsidR="00AB317C" w:rsidRPr="005F5F1E" w:rsidRDefault="00AB317C" w:rsidP="00AB317C">
      <w:pPr>
        <w:autoSpaceDE w:val="0"/>
        <w:autoSpaceDN w:val="0"/>
        <w:spacing w:before="214" w:line="248" w:lineRule="exact"/>
        <w:ind w:left="480" w:right="176" w:hangingChars="200" w:hanging="480"/>
        <w:rPr>
          <w:rFonts w:ascii="Times New Roman" w:hAnsi="Times New Roman" w:cs="Times New Roman"/>
        </w:rPr>
      </w:pPr>
      <w:r w:rsidRPr="005F5F1E">
        <w:rPr>
          <w:rFonts w:ascii="Times New Roman" w:hAnsi="Times New Roman" w:cs="Times New Roman"/>
        </w:rPr>
        <w:t xml:space="preserve">   (1) </w:t>
      </w:r>
      <w:r w:rsidR="00426711" w:rsidRPr="005F5F1E">
        <w:rPr>
          <w:rFonts w:ascii="Times New Roman" w:hAnsi="Times New Roman" w:cs="Times New Roman"/>
        </w:rPr>
        <w:t xml:space="preserve">Faculty members </w:t>
      </w:r>
      <w:r w:rsidRPr="005F5F1E">
        <w:rPr>
          <w:rFonts w:ascii="Times New Roman" w:hAnsi="Times New Roman" w:cs="Times New Roman"/>
        </w:rPr>
        <w:t xml:space="preserve">should submit a written appeal to the jurisdictional </w:t>
      </w:r>
      <w:r w:rsidR="00181622" w:rsidRPr="005F5F1E">
        <w:rPr>
          <w:rFonts w:ascii="Times New Roman" w:eastAsia="SimSun" w:hAnsi="Times New Roman" w:cs="Times New Roman"/>
          <w:w w:val="95"/>
          <w:kern w:val="0"/>
          <w:szCs w:val="24"/>
        </w:rPr>
        <w:t>Faculty Evaluation Committee</w:t>
      </w:r>
      <w:r w:rsidRPr="005F5F1E">
        <w:rPr>
          <w:rFonts w:ascii="Times New Roman" w:hAnsi="Times New Roman" w:cs="Times New Roman"/>
        </w:rPr>
        <w:t xml:space="preserve"> within thirty days from the day following the receipt of the decision notice from the </w:t>
      </w:r>
      <w:r w:rsidR="00181622" w:rsidRPr="005F5F1E">
        <w:rPr>
          <w:rFonts w:ascii="Times New Roman" w:eastAsia="SimSun" w:hAnsi="Times New Roman" w:cs="Times New Roman"/>
          <w:w w:val="95"/>
          <w:kern w:val="0"/>
          <w:szCs w:val="24"/>
        </w:rPr>
        <w:t>Faculty Evaluation Committee</w:t>
      </w:r>
      <w:r w:rsidRPr="005F5F1E">
        <w:rPr>
          <w:rFonts w:ascii="Times New Roman" w:hAnsi="Times New Roman" w:cs="Times New Roman"/>
        </w:rPr>
        <w:t>, providing specific facts and relevant materials. Each appeal is limited to one submission.</w:t>
      </w:r>
    </w:p>
    <w:p w14:paraId="31925D5C" w14:textId="3BD9525F" w:rsidR="00AB317C" w:rsidRPr="005F5F1E" w:rsidRDefault="00AB317C" w:rsidP="00AB317C">
      <w:pPr>
        <w:autoSpaceDE w:val="0"/>
        <w:autoSpaceDN w:val="0"/>
        <w:spacing w:before="214" w:line="248" w:lineRule="exact"/>
        <w:ind w:left="480" w:right="176" w:hangingChars="200" w:hanging="480"/>
        <w:rPr>
          <w:rFonts w:ascii="Times New Roman" w:hAnsi="Times New Roman" w:cs="Times New Roman"/>
        </w:rPr>
      </w:pPr>
      <w:r w:rsidRPr="005F5F1E">
        <w:rPr>
          <w:rFonts w:ascii="Times New Roman" w:hAnsi="Times New Roman" w:cs="Times New Roman"/>
        </w:rPr>
        <w:t xml:space="preserve">   (2) The jurisdictional </w:t>
      </w:r>
      <w:r w:rsidR="00181622" w:rsidRPr="005F5F1E">
        <w:rPr>
          <w:rFonts w:ascii="Times New Roman" w:eastAsia="SimSun" w:hAnsi="Times New Roman" w:cs="Times New Roman"/>
          <w:w w:val="95"/>
          <w:kern w:val="0"/>
          <w:szCs w:val="24"/>
        </w:rPr>
        <w:t>Faculty Evaluation Committee</w:t>
      </w:r>
      <w:r w:rsidRPr="005F5F1E">
        <w:rPr>
          <w:rFonts w:ascii="Times New Roman" w:hAnsi="Times New Roman" w:cs="Times New Roman"/>
        </w:rPr>
        <w:t xml:space="preserve"> should, within ten days from the day following the receipt of the appeal, notify the original decision-making unit to provide an explanation, attaching a copy of the appeal and related documents, and also inform the </w:t>
      </w:r>
      <w:r w:rsidR="00181622" w:rsidRPr="005F5F1E">
        <w:rPr>
          <w:rFonts w:ascii="Times New Roman" w:hAnsi="Times New Roman" w:cs="Times New Roman"/>
        </w:rPr>
        <w:t xml:space="preserve">University </w:t>
      </w:r>
      <w:r w:rsidR="00181622" w:rsidRPr="005F5F1E">
        <w:rPr>
          <w:rFonts w:ascii="Times New Roman" w:eastAsia="SimSun" w:hAnsi="Times New Roman" w:cs="Times New Roman"/>
          <w:w w:val="95"/>
          <w:kern w:val="0"/>
          <w:szCs w:val="24"/>
        </w:rPr>
        <w:t>Faculty Evaluation Committee</w:t>
      </w:r>
      <w:r w:rsidRPr="005F5F1E">
        <w:rPr>
          <w:rFonts w:ascii="Times New Roman" w:hAnsi="Times New Roman" w:cs="Times New Roman"/>
        </w:rPr>
        <w:t xml:space="preserve">. The original decision-making unit should, within twenty days from the day following the receipt of the written notice, submit an explanation along with related documents to the jurisdictional </w:t>
      </w:r>
      <w:r w:rsidR="00181622" w:rsidRPr="005F5F1E">
        <w:rPr>
          <w:rFonts w:ascii="Times New Roman" w:eastAsia="SimSun" w:hAnsi="Times New Roman" w:cs="Times New Roman"/>
          <w:w w:val="95"/>
          <w:kern w:val="0"/>
          <w:szCs w:val="24"/>
        </w:rPr>
        <w:t>Faculty Evaluation Committee</w:t>
      </w:r>
      <w:r w:rsidRPr="005F5F1E">
        <w:rPr>
          <w:rFonts w:ascii="Times New Roman" w:hAnsi="Times New Roman" w:cs="Times New Roman"/>
        </w:rPr>
        <w:t xml:space="preserve">, and should also send a copy of the explanation to the appellant. </w:t>
      </w:r>
      <w:r w:rsidR="00887F97" w:rsidRPr="005F5F1E">
        <w:rPr>
          <w:rFonts w:ascii="Times New Roman" w:hAnsi="Times New Roman" w:cs="Times New Roman"/>
        </w:rPr>
        <w:t>For those who submit corrections in accordance with the regulations, t</w:t>
      </w:r>
      <w:r w:rsidRPr="005F5F1E">
        <w:rPr>
          <w:rFonts w:ascii="Times New Roman" w:hAnsi="Times New Roman" w:cs="Times New Roman"/>
        </w:rPr>
        <w:t>he aforementioned period starts from the day following the completion; for those who do not make corrections, it starts from the day following the expiration of the correction period.</w:t>
      </w:r>
    </w:p>
    <w:p w14:paraId="6C73D406" w14:textId="74852495" w:rsidR="00AB317C" w:rsidRPr="005F5F1E" w:rsidRDefault="00AB317C" w:rsidP="00AB317C">
      <w:pPr>
        <w:autoSpaceDE w:val="0"/>
        <w:autoSpaceDN w:val="0"/>
        <w:spacing w:before="214" w:line="248" w:lineRule="exact"/>
        <w:ind w:left="480" w:right="176" w:hangingChars="200" w:hanging="480"/>
        <w:rPr>
          <w:rFonts w:ascii="Times New Roman" w:hAnsi="Times New Roman" w:cs="Times New Roman"/>
        </w:rPr>
      </w:pPr>
      <w:r w:rsidRPr="005F5F1E">
        <w:rPr>
          <w:rFonts w:ascii="Times New Roman" w:hAnsi="Times New Roman" w:cs="Times New Roman"/>
        </w:rPr>
        <w:t xml:space="preserve">   (3) After the initiation of an appeal, the appellant may withdraw it before the decision letter reaches the appellant. Once withdrawn, the appeal cannot be reinitiated.</w:t>
      </w:r>
    </w:p>
    <w:p w14:paraId="32BB423B" w14:textId="490841E3" w:rsidR="00AB317C" w:rsidRPr="005F5F1E" w:rsidRDefault="00AB317C" w:rsidP="00AB317C">
      <w:pPr>
        <w:autoSpaceDE w:val="0"/>
        <w:autoSpaceDN w:val="0"/>
        <w:spacing w:before="214" w:line="248" w:lineRule="exact"/>
        <w:ind w:left="480" w:right="176" w:hangingChars="200" w:hanging="480"/>
        <w:rPr>
          <w:rFonts w:ascii="Times New Roman" w:hAnsi="Times New Roman" w:cs="Times New Roman"/>
        </w:rPr>
      </w:pPr>
      <w:r w:rsidRPr="005F5F1E">
        <w:rPr>
          <w:rFonts w:ascii="Times New Roman" w:hAnsi="Times New Roman" w:cs="Times New Roman"/>
        </w:rPr>
        <w:t>Article 4: Composition of the Special Task Group for Appeal Cases:</w:t>
      </w:r>
    </w:p>
    <w:p w14:paraId="54E89B50" w14:textId="7DE7A5F0" w:rsidR="00AB317C" w:rsidRPr="005F5F1E" w:rsidRDefault="00AB317C" w:rsidP="00AB317C">
      <w:pPr>
        <w:autoSpaceDE w:val="0"/>
        <w:autoSpaceDN w:val="0"/>
        <w:spacing w:before="214" w:line="248" w:lineRule="exact"/>
        <w:ind w:left="480" w:right="176" w:hangingChars="200" w:hanging="480"/>
        <w:rPr>
          <w:rFonts w:ascii="Times New Roman" w:hAnsi="Times New Roman" w:cs="Times New Roman"/>
        </w:rPr>
      </w:pPr>
      <w:r w:rsidRPr="005F5F1E">
        <w:rPr>
          <w:rFonts w:ascii="Times New Roman" w:hAnsi="Times New Roman" w:cs="Times New Roman"/>
        </w:rPr>
        <w:t xml:space="preserve">   (1) College Review: Upon receipt of the written appeal, the convener of the </w:t>
      </w:r>
      <w:r w:rsidR="00181622" w:rsidRPr="005F5F1E">
        <w:rPr>
          <w:rFonts w:ascii="Times New Roman" w:hAnsi="Times New Roman" w:cs="Times New Roman"/>
        </w:rPr>
        <w:t>C</w:t>
      </w:r>
      <w:r w:rsidRPr="005F5F1E">
        <w:rPr>
          <w:rFonts w:ascii="Times New Roman" w:hAnsi="Times New Roman" w:cs="Times New Roman"/>
        </w:rPr>
        <w:t xml:space="preserve">ollege </w:t>
      </w:r>
      <w:r w:rsidR="00181622" w:rsidRPr="005F5F1E">
        <w:rPr>
          <w:rFonts w:ascii="Times New Roman" w:eastAsia="SimSun" w:hAnsi="Times New Roman" w:cs="Times New Roman"/>
          <w:w w:val="95"/>
          <w:kern w:val="0"/>
          <w:szCs w:val="24"/>
        </w:rPr>
        <w:t>Faculty Evaluation Committee</w:t>
      </w:r>
      <w:r w:rsidRPr="005F5F1E">
        <w:rPr>
          <w:rFonts w:ascii="Times New Roman" w:hAnsi="Times New Roman" w:cs="Times New Roman"/>
        </w:rPr>
        <w:t xml:space="preserve"> (Dean of College) should invite five members from the </w:t>
      </w:r>
      <w:r w:rsidR="00181622" w:rsidRPr="005F5F1E">
        <w:rPr>
          <w:rFonts w:ascii="Times New Roman" w:hAnsi="Times New Roman" w:cs="Times New Roman"/>
        </w:rPr>
        <w:t>C</w:t>
      </w:r>
      <w:r w:rsidRPr="005F5F1E">
        <w:rPr>
          <w:rFonts w:ascii="Times New Roman" w:hAnsi="Times New Roman" w:cs="Times New Roman"/>
        </w:rPr>
        <w:t xml:space="preserve">ollege </w:t>
      </w:r>
      <w:r w:rsidR="00181622" w:rsidRPr="005F5F1E">
        <w:rPr>
          <w:rFonts w:ascii="Times New Roman" w:eastAsia="SimSun" w:hAnsi="Times New Roman" w:cs="Times New Roman"/>
          <w:w w:val="95"/>
          <w:kern w:val="0"/>
          <w:szCs w:val="24"/>
        </w:rPr>
        <w:t>Faculty Evaluation Committee</w:t>
      </w:r>
      <w:r w:rsidRPr="005F5F1E">
        <w:rPr>
          <w:rFonts w:ascii="Times New Roman" w:hAnsi="Times New Roman" w:cs="Times New Roman"/>
        </w:rPr>
        <w:t xml:space="preserve"> (excluding members of the </w:t>
      </w:r>
      <w:r w:rsidR="00181622" w:rsidRPr="005F5F1E">
        <w:rPr>
          <w:rFonts w:ascii="Times New Roman" w:hAnsi="Times New Roman" w:cs="Times New Roman"/>
        </w:rPr>
        <w:t>D</w:t>
      </w:r>
      <w:r w:rsidRPr="005F5F1E">
        <w:rPr>
          <w:rFonts w:ascii="Times New Roman" w:hAnsi="Times New Roman" w:cs="Times New Roman"/>
        </w:rPr>
        <w:t>epartment (institute)</w:t>
      </w:r>
      <w:r w:rsidR="00181622" w:rsidRPr="005F5F1E">
        <w:rPr>
          <w:rFonts w:ascii="Times New Roman" w:eastAsia="SimSun" w:hAnsi="Times New Roman" w:cs="Times New Roman"/>
          <w:w w:val="95"/>
          <w:kern w:val="0"/>
          <w:szCs w:val="24"/>
        </w:rPr>
        <w:t xml:space="preserve"> Faculty Evaluation Committee</w:t>
      </w:r>
      <w:r w:rsidRPr="005F5F1E">
        <w:rPr>
          <w:rFonts w:ascii="Times New Roman" w:hAnsi="Times New Roman" w:cs="Times New Roman"/>
        </w:rPr>
        <w:t xml:space="preserve">) to form a special task group to </w:t>
      </w:r>
      <w:r w:rsidR="00887F97" w:rsidRPr="005F5F1E">
        <w:rPr>
          <w:rFonts w:ascii="Times New Roman" w:hAnsi="Times New Roman" w:cs="Times New Roman"/>
        </w:rPr>
        <w:t xml:space="preserve">review </w:t>
      </w:r>
      <w:r w:rsidRPr="005F5F1E">
        <w:rPr>
          <w:rFonts w:ascii="Times New Roman" w:hAnsi="Times New Roman" w:cs="Times New Roman"/>
        </w:rPr>
        <w:t>the appeal case, and one of them should be elected as the convener.</w:t>
      </w:r>
    </w:p>
    <w:p w14:paraId="32D959DF" w14:textId="2F832A42" w:rsidR="00AB317C" w:rsidRPr="005F5F1E" w:rsidRDefault="00AB317C" w:rsidP="00AB317C">
      <w:pPr>
        <w:autoSpaceDE w:val="0"/>
        <w:autoSpaceDN w:val="0"/>
        <w:spacing w:before="214" w:line="248" w:lineRule="exact"/>
        <w:ind w:left="480" w:right="176" w:hangingChars="200" w:hanging="480"/>
        <w:rPr>
          <w:rFonts w:ascii="Times New Roman" w:hAnsi="Times New Roman" w:cs="Times New Roman"/>
        </w:rPr>
      </w:pPr>
      <w:r w:rsidRPr="005F5F1E">
        <w:rPr>
          <w:rFonts w:ascii="Times New Roman" w:hAnsi="Times New Roman" w:cs="Times New Roman"/>
        </w:rPr>
        <w:t xml:space="preserve">   (2) University Review: Upon receipt of the written appeal, the convener of the </w:t>
      </w:r>
      <w:r w:rsidR="00181622" w:rsidRPr="005F5F1E">
        <w:rPr>
          <w:rFonts w:ascii="Times New Roman" w:hAnsi="Times New Roman" w:cs="Times New Roman"/>
        </w:rPr>
        <w:t xml:space="preserve">University </w:t>
      </w:r>
      <w:r w:rsidR="00181622" w:rsidRPr="005F5F1E">
        <w:rPr>
          <w:rFonts w:ascii="Times New Roman" w:eastAsia="SimSun" w:hAnsi="Times New Roman" w:cs="Times New Roman"/>
          <w:w w:val="95"/>
          <w:kern w:val="0"/>
          <w:szCs w:val="24"/>
        </w:rPr>
        <w:t>Faculty Evaluation Committee</w:t>
      </w:r>
      <w:r w:rsidRPr="005F5F1E">
        <w:rPr>
          <w:rFonts w:ascii="Times New Roman" w:hAnsi="Times New Roman" w:cs="Times New Roman"/>
        </w:rPr>
        <w:t xml:space="preserve"> (Vice President) should invite seven </w:t>
      </w:r>
      <w:r w:rsidRPr="005F5F1E">
        <w:rPr>
          <w:rFonts w:ascii="Times New Roman" w:hAnsi="Times New Roman" w:cs="Times New Roman"/>
        </w:rPr>
        <w:lastRenderedPageBreak/>
        <w:t xml:space="preserve">members from the </w:t>
      </w:r>
      <w:r w:rsidR="00181622" w:rsidRPr="005F5F1E">
        <w:rPr>
          <w:rFonts w:ascii="Times New Roman" w:hAnsi="Times New Roman" w:cs="Times New Roman"/>
        </w:rPr>
        <w:t xml:space="preserve">University </w:t>
      </w:r>
      <w:r w:rsidR="00181622" w:rsidRPr="005F5F1E">
        <w:rPr>
          <w:rFonts w:ascii="Times New Roman" w:eastAsia="SimSun" w:hAnsi="Times New Roman" w:cs="Times New Roman"/>
          <w:w w:val="95"/>
          <w:kern w:val="0"/>
          <w:szCs w:val="24"/>
        </w:rPr>
        <w:t>Faculty Evaluation Committee</w:t>
      </w:r>
      <w:r w:rsidRPr="005F5F1E">
        <w:rPr>
          <w:rFonts w:ascii="Times New Roman" w:hAnsi="Times New Roman" w:cs="Times New Roman"/>
        </w:rPr>
        <w:t xml:space="preserve"> (excluding members of the </w:t>
      </w:r>
      <w:r w:rsidR="00181622" w:rsidRPr="005F5F1E">
        <w:rPr>
          <w:rFonts w:ascii="Times New Roman" w:hAnsi="Times New Roman" w:cs="Times New Roman"/>
        </w:rPr>
        <w:t>College</w:t>
      </w:r>
      <w:r w:rsidRPr="005F5F1E">
        <w:rPr>
          <w:rFonts w:ascii="Times New Roman" w:hAnsi="Times New Roman" w:cs="Times New Roman"/>
        </w:rPr>
        <w:t xml:space="preserve">, </w:t>
      </w:r>
      <w:r w:rsidR="00181622" w:rsidRPr="005F5F1E">
        <w:rPr>
          <w:rFonts w:ascii="Times New Roman" w:hAnsi="Times New Roman" w:cs="Times New Roman"/>
        </w:rPr>
        <w:t xml:space="preserve">Department </w:t>
      </w:r>
      <w:r w:rsidRPr="005F5F1E">
        <w:rPr>
          <w:rFonts w:ascii="Times New Roman" w:hAnsi="Times New Roman" w:cs="Times New Roman"/>
        </w:rPr>
        <w:t xml:space="preserve">(institute) </w:t>
      </w:r>
      <w:r w:rsidR="00181622" w:rsidRPr="005F5F1E">
        <w:rPr>
          <w:rFonts w:ascii="Times New Roman" w:eastAsia="SimSun" w:hAnsi="Times New Roman" w:cs="Times New Roman"/>
          <w:w w:val="95"/>
          <w:kern w:val="0"/>
          <w:szCs w:val="24"/>
        </w:rPr>
        <w:t>Faculty Evaluation Committee</w:t>
      </w:r>
      <w:r w:rsidRPr="005F5F1E">
        <w:rPr>
          <w:rFonts w:ascii="Times New Roman" w:hAnsi="Times New Roman" w:cs="Times New Roman"/>
        </w:rPr>
        <w:t xml:space="preserve">) to form a special task group to </w:t>
      </w:r>
      <w:r w:rsidR="00887F97" w:rsidRPr="005F5F1E">
        <w:rPr>
          <w:rFonts w:ascii="Times New Roman" w:hAnsi="Times New Roman" w:cs="Times New Roman"/>
        </w:rPr>
        <w:t xml:space="preserve">review </w:t>
      </w:r>
      <w:r w:rsidRPr="005F5F1E">
        <w:rPr>
          <w:rFonts w:ascii="Times New Roman" w:hAnsi="Times New Roman" w:cs="Times New Roman"/>
        </w:rPr>
        <w:t>the appeal case, and one of them should be elected as the convener.</w:t>
      </w:r>
    </w:p>
    <w:p w14:paraId="508796F3" w14:textId="2C1C2BB2" w:rsidR="00AB317C" w:rsidRPr="005F5F1E" w:rsidRDefault="00AB317C" w:rsidP="00AB317C">
      <w:pPr>
        <w:autoSpaceDE w:val="0"/>
        <w:autoSpaceDN w:val="0"/>
        <w:spacing w:before="214" w:line="248" w:lineRule="exact"/>
        <w:ind w:left="480" w:right="176" w:hangingChars="200" w:hanging="480"/>
        <w:rPr>
          <w:rFonts w:ascii="Times New Roman" w:hAnsi="Times New Roman" w:cs="Times New Roman"/>
        </w:rPr>
      </w:pPr>
      <w:r w:rsidRPr="005F5F1E">
        <w:rPr>
          <w:rFonts w:ascii="Times New Roman" w:hAnsi="Times New Roman" w:cs="Times New Roman"/>
        </w:rPr>
        <w:t>Article 5: Deliberation of Appeals:</w:t>
      </w:r>
    </w:p>
    <w:p w14:paraId="7CB6BE4B" w14:textId="0A4081F9" w:rsidR="00AB317C" w:rsidRPr="005F5F1E" w:rsidRDefault="00AB317C" w:rsidP="00AB317C">
      <w:pPr>
        <w:autoSpaceDE w:val="0"/>
        <w:autoSpaceDN w:val="0"/>
        <w:spacing w:before="214" w:line="248" w:lineRule="exact"/>
        <w:ind w:left="480" w:right="176" w:hangingChars="200" w:hanging="480"/>
        <w:rPr>
          <w:rFonts w:ascii="Times New Roman" w:hAnsi="Times New Roman" w:cs="Times New Roman"/>
        </w:rPr>
      </w:pPr>
      <w:r w:rsidRPr="005F5F1E">
        <w:rPr>
          <w:rFonts w:ascii="Times New Roman" w:hAnsi="Times New Roman" w:cs="Times New Roman"/>
        </w:rPr>
        <w:t xml:space="preserve">   (1) College Review: The special task group should have at least two-thirds of all members present to hold a meeting, and should give the appellant </w:t>
      </w:r>
      <w:r w:rsidR="00887F97" w:rsidRPr="005F5F1E">
        <w:rPr>
          <w:rFonts w:ascii="Times New Roman" w:hAnsi="Times New Roman" w:cs="Times New Roman"/>
        </w:rPr>
        <w:t xml:space="preserve">faculty member </w:t>
      </w:r>
      <w:r w:rsidRPr="005F5F1E">
        <w:rPr>
          <w:rFonts w:ascii="Times New Roman" w:hAnsi="Times New Roman" w:cs="Times New Roman"/>
        </w:rPr>
        <w:t xml:space="preserve">ample opportunity to explain their reasons. If necessary, the convener of the </w:t>
      </w:r>
      <w:r w:rsidR="00181622" w:rsidRPr="005F5F1E">
        <w:rPr>
          <w:rFonts w:ascii="Times New Roman" w:hAnsi="Times New Roman" w:cs="Times New Roman"/>
        </w:rPr>
        <w:t xml:space="preserve">Department </w:t>
      </w:r>
      <w:r w:rsidRPr="005F5F1E">
        <w:rPr>
          <w:rFonts w:ascii="Times New Roman" w:hAnsi="Times New Roman" w:cs="Times New Roman"/>
        </w:rPr>
        <w:t xml:space="preserve">(institute) </w:t>
      </w:r>
      <w:r w:rsidR="00181622" w:rsidRPr="005F5F1E">
        <w:rPr>
          <w:rFonts w:ascii="Times New Roman" w:eastAsia="SimSun" w:hAnsi="Times New Roman" w:cs="Times New Roman"/>
          <w:w w:val="95"/>
          <w:kern w:val="0"/>
          <w:szCs w:val="24"/>
        </w:rPr>
        <w:t>Faculty Evaluation Committee</w:t>
      </w:r>
      <w:r w:rsidRPr="005F5F1E">
        <w:rPr>
          <w:rFonts w:ascii="Times New Roman" w:hAnsi="Times New Roman" w:cs="Times New Roman"/>
        </w:rPr>
        <w:t xml:space="preserve"> may be invited to explain. The special task group must thoroughly discuss the reasons for the appeal, and</w:t>
      </w:r>
      <w:r w:rsidRPr="005F5F1E">
        <w:rPr>
          <w:rFonts w:ascii="Times New Roman" w:hAnsi="Times New Roman" w:cs="Times New Roman"/>
          <w:u w:val="single"/>
        </w:rPr>
        <w:t xml:space="preserve"> at least two-thirds of the attending members</w:t>
      </w:r>
      <w:r w:rsidRPr="005F5F1E">
        <w:rPr>
          <w:rFonts w:ascii="Times New Roman" w:hAnsi="Times New Roman" w:cs="Times New Roman"/>
        </w:rPr>
        <w:t xml:space="preserve"> must agree to make a recommendation</w:t>
      </w:r>
      <w:r w:rsidR="00887F97" w:rsidRPr="005F5F1E">
        <w:rPr>
          <w:rFonts w:ascii="Times New Roman" w:hAnsi="Times New Roman" w:cs="Times New Roman"/>
        </w:rPr>
        <w:t xml:space="preserve"> indicating</w:t>
      </w:r>
      <w:r w:rsidRPr="005F5F1E">
        <w:rPr>
          <w:rFonts w:ascii="Times New Roman" w:hAnsi="Times New Roman" w:cs="Times New Roman"/>
        </w:rPr>
        <w:t xml:space="preserve"> that the appeal is reasonable; otherwise, a recommendation </w:t>
      </w:r>
      <w:r w:rsidR="00F75649" w:rsidRPr="005F5F1E">
        <w:rPr>
          <w:rFonts w:ascii="Times New Roman" w:hAnsi="Times New Roman" w:cs="Times New Roman"/>
        </w:rPr>
        <w:t xml:space="preserve">indicating </w:t>
      </w:r>
      <w:r w:rsidRPr="005F5F1E">
        <w:rPr>
          <w:rFonts w:ascii="Times New Roman" w:hAnsi="Times New Roman" w:cs="Times New Roman"/>
        </w:rPr>
        <w:t xml:space="preserve">that the appeal is unreasonable will be made. The deliberation record, along with the appellant's relevant materials, should be sent to the college faculty evaluation committee for review according to the promotion procedure. If the </w:t>
      </w:r>
      <w:r w:rsidR="00181622" w:rsidRPr="005F5F1E">
        <w:rPr>
          <w:rFonts w:ascii="Times New Roman" w:hAnsi="Times New Roman" w:cs="Times New Roman"/>
        </w:rPr>
        <w:t xml:space="preserve">College </w:t>
      </w:r>
      <w:r w:rsidR="00181622" w:rsidRPr="005F5F1E">
        <w:rPr>
          <w:rFonts w:ascii="Times New Roman" w:eastAsia="SimSun" w:hAnsi="Times New Roman" w:cs="Times New Roman"/>
          <w:w w:val="95"/>
          <w:kern w:val="0"/>
          <w:szCs w:val="24"/>
        </w:rPr>
        <w:t>Faculty Evaluation Committee</w:t>
      </w:r>
      <w:r w:rsidRPr="005F5F1E">
        <w:rPr>
          <w:rFonts w:ascii="Times New Roman" w:hAnsi="Times New Roman" w:cs="Times New Roman"/>
        </w:rPr>
        <w:t xml:space="preserve"> believes the appeal is valid, it should be sent to the </w:t>
      </w:r>
      <w:r w:rsidR="00181622" w:rsidRPr="005F5F1E">
        <w:rPr>
          <w:rFonts w:ascii="Times New Roman" w:hAnsi="Times New Roman" w:cs="Times New Roman"/>
        </w:rPr>
        <w:t xml:space="preserve">Department </w:t>
      </w:r>
      <w:r w:rsidRPr="005F5F1E">
        <w:rPr>
          <w:rFonts w:ascii="Times New Roman" w:hAnsi="Times New Roman" w:cs="Times New Roman"/>
        </w:rPr>
        <w:t xml:space="preserve">(institute) </w:t>
      </w:r>
      <w:r w:rsidR="00181622" w:rsidRPr="005F5F1E">
        <w:rPr>
          <w:rFonts w:ascii="Times New Roman" w:eastAsia="SimSun" w:hAnsi="Times New Roman" w:cs="Times New Roman"/>
          <w:w w:val="95"/>
          <w:kern w:val="0"/>
          <w:szCs w:val="24"/>
        </w:rPr>
        <w:t>Faculty Evaluation Committee</w:t>
      </w:r>
      <w:r w:rsidRPr="005F5F1E">
        <w:rPr>
          <w:rFonts w:ascii="Times New Roman" w:hAnsi="Times New Roman" w:cs="Times New Roman"/>
        </w:rPr>
        <w:t xml:space="preserve"> for reevaluation.</w:t>
      </w:r>
    </w:p>
    <w:p w14:paraId="09AF312B" w14:textId="555B1CCB" w:rsidR="00AB317C" w:rsidRPr="005F5F1E" w:rsidRDefault="00AB317C" w:rsidP="00AB317C">
      <w:pPr>
        <w:autoSpaceDE w:val="0"/>
        <w:autoSpaceDN w:val="0"/>
        <w:spacing w:before="214" w:line="248" w:lineRule="exact"/>
        <w:ind w:left="480" w:right="176" w:hangingChars="200" w:hanging="480"/>
        <w:rPr>
          <w:rFonts w:ascii="Times New Roman" w:hAnsi="Times New Roman" w:cs="Times New Roman"/>
        </w:rPr>
      </w:pPr>
      <w:r w:rsidRPr="005F5F1E">
        <w:rPr>
          <w:rFonts w:ascii="Times New Roman" w:hAnsi="Times New Roman" w:cs="Times New Roman"/>
        </w:rPr>
        <w:t xml:space="preserve">   (2) University Review: The special task group should have</w:t>
      </w:r>
      <w:r w:rsidRPr="005F5F1E">
        <w:rPr>
          <w:rFonts w:ascii="Times New Roman" w:hAnsi="Times New Roman" w:cs="Times New Roman"/>
          <w:u w:val="single"/>
        </w:rPr>
        <w:t xml:space="preserve"> at least two-thirds of all members present</w:t>
      </w:r>
      <w:r w:rsidRPr="005F5F1E">
        <w:rPr>
          <w:rFonts w:ascii="Times New Roman" w:hAnsi="Times New Roman" w:cs="Times New Roman"/>
        </w:rPr>
        <w:t xml:space="preserve"> to hold a meeting, and should give the appellant </w:t>
      </w:r>
      <w:r w:rsidR="00F75649" w:rsidRPr="005F5F1E">
        <w:rPr>
          <w:rFonts w:ascii="Times New Roman" w:hAnsi="Times New Roman" w:cs="Times New Roman"/>
        </w:rPr>
        <w:t xml:space="preserve">faculty member </w:t>
      </w:r>
      <w:r w:rsidRPr="005F5F1E">
        <w:rPr>
          <w:rFonts w:ascii="Times New Roman" w:hAnsi="Times New Roman" w:cs="Times New Roman"/>
        </w:rPr>
        <w:t xml:space="preserve">ample opportunity to explain their reasons. If necessary, the convener of the </w:t>
      </w:r>
      <w:r w:rsidR="00181622" w:rsidRPr="005F5F1E">
        <w:rPr>
          <w:rFonts w:ascii="Times New Roman" w:hAnsi="Times New Roman" w:cs="Times New Roman"/>
        </w:rPr>
        <w:t xml:space="preserve">College </w:t>
      </w:r>
      <w:r w:rsidR="00181622" w:rsidRPr="005F5F1E">
        <w:rPr>
          <w:rFonts w:ascii="Times New Roman" w:eastAsia="SimSun" w:hAnsi="Times New Roman" w:cs="Times New Roman"/>
          <w:w w:val="95"/>
          <w:kern w:val="0"/>
          <w:szCs w:val="24"/>
        </w:rPr>
        <w:t>Faculty Evaluation Committee</w:t>
      </w:r>
      <w:r w:rsidRPr="005F5F1E">
        <w:rPr>
          <w:rFonts w:ascii="Times New Roman" w:hAnsi="Times New Roman" w:cs="Times New Roman"/>
        </w:rPr>
        <w:t xml:space="preserve"> may be invited to explain. The special task group must thoroughly discuss the reasons for the appeal, and at least two-thirds of the attending members must agree to make a recommendation </w:t>
      </w:r>
      <w:r w:rsidR="00F75649" w:rsidRPr="005F5F1E">
        <w:rPr>
          <w:rFonts w:ascii="Times New Roman" w:hAnsi="Times New Roman" w:cs="Times New Roman"/>
        </w:rPr>
        <w:t xml:space="preserve">indicating </w:t>
      </w:r>
      <w:r w:rsidRPr="005F5F1E">
        <w:rPr>
          <w:rFonts w:ascii="Times New Roman" w:hAnsi="Times New Roman" w:cs="Times New Roman"/>
        </w:rPr>
        <w:t>that the appeal is reasonable; otherwise, a recommendation</w:t>
      </w:r>
      <w:r w:rsidR="00F75649" w:rsidRPr="005F5F1E">
        <w:rPr>
          <w:rFonts w:ascii="Times New Roman" w:hAnsi="Times New Roman" w:cs="Times New Roman"/>
        </w:rPr>
        <w:t xml:space="preserve"> indicating</w:t>
      </w:r>
      <w:r w:rsidRPr="005F5F1E">
        <w:rPr>
          <w:rFonts w:ascii="Times New Roman" w:hAnsi="Times New Roman" w:cs="Times New Roman"/>
        </w:rPr>
        <w:t xml:space="preserve"> that the appeal is unreasonable will be made. The deliberation record, along with the appellant's relevant materials, should be sent to the </w:t>
      </w:r>
      <w:r w:rsidR="00181622" w:rsidRPr="005F5F1E">
        <w:rPr>
          <w:rFonts w:ascii="Times New Roman" w:hAnsi="Times New Roman" w:cs="Times New Roman"/>
        </w:rPr>
        <w:t xml:space="preserve">University </w:t>
      </w:r>
      <w:r w:rsidR="00181622" w:rsidRPr="005F5F1E">
        <w:rPr>
          <w:rFonts w:ascii="Times New Roman" w:eastAsia="SimSun" w:hAnsi="Times New Roman" w:cs="Times New Roman"/>
          <w:w w:val="95"/>
          <w:kern w:val="0"/>
          <w:szCs w:val="24"/>
        </w:rPr>
        <w:t>Faculty Evaluation Committee</w:t>
      </w:r>
      <w:r w:rsidRPr="005F5F1E">
        <w:rPr>
          <w:rFonts w:ascii="Times New Roman" w:hAnsi="Times New Roman" w:cs="Times New Roman"/>
        </w:rPr>
        <w:t xml:space="preserve"> for review according to the promotion procedure. If the </w:t>
      </w:r>
      <w:r w:rsidR="00181622" w:rsidRPr="005F5F1E">
        <w:rPr>
          <w:rFonts w:ascii="Times New Roman" w:hAnsi="Times New Roman" w:cs="Times New Roman"/>
        </w:rPr>
        <w:t xml:space="preserve">University </w:t>
      </w:r>
      <w:r w:rsidR="00181622" w:rsidRPr="005F5F1E">
        <w:rPr>
          <w:rFonts w:ascii="Times New Roman" w:eastAsia="SimSun" w:hAnsi="Times New Roman" w:cs="Times New Roman"/>
          <w:w w:val="95"/>
          <w:kern w:val="0"/>
          <w:szCs w:val="24"/>
        </w:rPr>
        <w:t>Faculty Evaluation Committee</w:t>
      </w:r>
      <w:r w:rsidRPr="005F5F1E">
        <w:rPr>
          <w:rFonts w:ascii="Times New Roman" w:hAnsi="Times New Roman" w:cs="Times New Roman"/>
        </w:rPr>
        <w:t xml:space="preserve"> believes the appeal is valid, it should be sent to the </w:t>
      </w:r>
      <w:r w:rsidR="00181622" w:rsidRPr="005F5F1E">
        <w:rPr>
          <w:rFonts w:ascii="Times New Roman" w:hAnsi="Times New Roman" w:cs="Times New Roman"/>
        </w:rPr>
        <w:t xml:space="preserve">College </w:t>
      </w:r>
      <w:r w:rsidR="00181622" w:rsidRPr="005F5F1E">
        <w:rPr>
          <w:rFonts w:ascii="Times New Roman" w:eastAsia="SimSun" w:hAnsi="Times New Roman" w:cs="Times New Roman"/>
          <w:w w:val="95"/>
          <w:kern w:val="0"/>
          <w:szCs w:val="24"/>
        </w:rPr>
        <w:t>Faculty Evaluation Committee</w:t>
      </w:r>
      <w:r w:rsidRPr="005F5F1E">
        <w:rPr>
          <w:rFonts w:ascii="Times New Roman" w:hAnsi="Times New Roman" w:cs="Times New Roman"/>
        </w:rPr>
        <w:t xml:space="preserve"> for reevaluation. If the appeal involves a situation where the </w:t>
      </w:r>
      <w:r w:rsidRPr="005F5F1E">
        <w:rPr>
          <w:rFonts w:ascii="Times New Roman" w:hAnsi="Times New Roman" w:cs="Times New Roman"/>
          <w:u w:val="single"/>
        </w:rPr>
        <w:t>external review of the appellant's work has not passed</w:t>
      </w:r>
      <w:r w:rsidRPr="005F5F1E">
        <w:rPr>
          <w:rFonts w:ascii="Times New Roman" w:hAnsi="Times New Roman" w:cs="Times New Roman"/>
        </w:rPr>
        <w:t xml:space="preserve">, the </w:t>
      </w:r>
      <w:r w:rsidR="00181622" w:rsidRPr="005F5F1E">
        <w:rPr>
          <w:rFonts w:ascii="Times New Roman" w:hAnsi="Times New Roman" w:cs="Times New Roman"/>
        </w:rPr>
        <w:t xml:space="preserve">College </w:t>
      </w:r>
      <w:r w:rsidR="00181622" w:rsidRPr="005F5F1E">
        <w:rPr>
          <w:rFonts w:ascii="Times New Roman" w:eastAsia="SimSun" w:hAnsi="Times New Roman" w:cs="Times New Roman"/>
          <w:w w:val="95"/>
          <w:kern w:val="0"/>
          <w:szCs w:val="24"/>
        </w:rPr>
        <w:t>Faculty Evaluation Committee</w:t>
      </w:r>
      <w:r w:rsidRPr="005F5F1E">
        <w:rPr>
          <w:rFonts w:ascii="Times New Roman" w:hAnsi="Times New Roman" w:cs="Times New Roman"/>
        </w:rPr>
        <w:t xml:space="preserve"> may send the appellant's work for external review again in accordance with Article 13 of the Regulations for the Appointment and Promotion of Full-time </w:t>
      </w:r>
      <w:r w:rsidR="00F75649" w:rsidRPr="005F5F1E">
        <w:rPr>
          <w:rFonts w:ascii="Times New Roman" w:hAnsi="Times New Roman" w:cs="Times New Roman"/>
        </w:rPr>
        <w:t xml:space="preserve">Faculty Members </w:t>
      </w:r>
      <w:r w:rsidRPr="005F5F1E">
        <w:rPr>
          <w:rFonts w:ascii="Times New Roman" w:hAnsi="Times New Roman" w:cs="Times New Roman"/>
        </w:rPr>
        <w:t xml:space="preserve">at </w:t>
      </w:r>
      <w:proofErr w:type="spellStart"/>
      <w:r w:rsidR="00F75649" w:rsidRPr="005F5F1E">
        <w:rPr>
          <w:rFonts w:ascii="Times New Roman" w:hAnsi="Times New Roman" w:cs="Times New Roman"/>
        </w:rPr>
        <w:t>YunTech</w:t>
      </w:r>
      <w:proofErr w:type="spellEnd"/>
      <w:r w:rsidRPr="005F5F1E">
        <w:rPr>
          <w:rFonts w:ascii="Times New Roman" w:hAnsi="Times New Roman" w:cs="Times New Roman"/>
        </w:rPr>
        <w:t>.</w:t>
      </w:r>
    </w:p>
    <w:p w14:paraId="20FE0415" w14:textId="11B04048" w:rsidR="00AB317C" w:rsidRPr="005F5F1E" w:rsidRDefault="00AB317C" w:rsidP="00AB317C">
      <w:pPr>
        <w:autoSpaceDE w:val="0"/>
        <w:autoSpaceDN w:val="0"/>
        <w:spacing w:before="214" w:line="248" w:lineRule="exact"/>
        <w:ind w:left="480" w:right="176" w:hangingChars="200" w:hanging="480"/>
        <w:rPr>
          <w:rFonts w:ascii="Times New Roman" w:hAnsi="Times New Roman" w:cs="Times New Roman"/>
        </w:rPr>
      </w:pPr>
      <w:r w:rsidRPr="005F5F1E">
        <w:rPr>
          <w:rFonts w:ascii="Times New Roman" w:hAnsi="Times New Roman" w:cs="Times New Roman"/>
        </w:rPr>
        <w:t xml:space="preserve">   (3) The jurisdictional </w:t>
      </w:r>
      <w:r w:rsidR="00181622" w:rsidRPr="005F5F1E">
        <w:rPr>
          <w:rFonts w:ascii="Times New Roman" w:eastAsia="SimSun" w:hAnsi="Times New Roman" w:cs="Times New Roman"/>
          <w:w w:val="95"/>
          <w:kern w:val="0"/>
          <w:szCs w:val="24"/>
        </w:rPr>
        <w:t>Faculty Evaluation Committee</w:t>
      </w:r>
      <w:r w:rsidRPr="005F5F1E">
        <w:rPr>
          <w:rFonts w:ascii="Times New Roman" w:hAnsi="Times New Roman" w:cs="Times New Roman"/>
        </w:rPr>
        <w:t xml:space="preserve"> should make a decision within three months from the day following the receipt of the appeal. If necessary, the period may be extended and the appellant should be notified. The extension is limited to one time and should not exceed two months.</w:t>
      </w:r>
    </w:p>
    <w:p w14:paraId="674E1354" w14:textId="0826E505" w:rsidR="00AB317C" w:rsidRPr="005F5F1E" w:rsidRDefault="00AB317C" w:rsidP="00AB317C">
      <w:pPr>
        <w:autoSpaceDE w:val="0"/>
        <w:autoSpaceDN w:val="0"/>
        <w:spacing w:before="214" w:line="248" w:lineRule="exact"/>
        <w:ind w:left="480" w:right="176" w:hangingChars="200" w:hanging="480"/>
        <w:rPr>
          <w:rFonts w:ascii="Times New Roman" w:hAnsi="Times New Roman" w:cs="Times New Roman"/>
        </w:rPr>
      </w:pPr>
      <w:r w:rsidRPr="005F5F1E">
        <w:rPr>
          <w:rFonts w:ascii="Times New Roman" w:hAnsi="Times New Roman" w:cs="Times New Roman"/>
        </w:rPr>
        <w:t xml:space="preserve">   (4) Recusal: If a member of the</w:t>
      </w:r>
      <w:r w:rsidR="00181622" w:rsidRPr="005F5F1E">
        <w:rPr>
          <w:rFonts w:ascii="Times New Roman" w:hAnsi="Times New Roman" w:cs="Times New Roman"/>
        </w:rPr>
        <w:t xml:space="preserve"> </w:t>
      </w:r>
      <w:r w:rsidR="00181622" w:rsidRPr="005F5F1E">
        <w:rPr>
          <w:rFonts w:ascii="Times New Roman" w:eastAsia="SimSun" w:hAnsi="Times New Roman" w:cs="Times New Roman"/>
          <w:w w:val="95"/>
          <w:kern w:val="0"/>
          <w:szCs w:val="24"/>
        </w:rPr>
        <w:t>Faculty Evaluation Committee</w:t>
      </w:r>
      <w:r w:rsidRPr="005F5F1E">
        <w:rPr>
          <w:rFonts w:ascii="Times New Roman" w:hAnsi="Times New Roman" w:cs="Times New Roman"/>
        </w:rPr>
        <w:t xml:space="preserve"> has a situation as defined in </w:t>
      </w:r>
      <w:r w:rsidRPr="005F5F1E">
        <w:rPr>
          <w:rFonts w:ascii="Times New Roman" w:hAnsi="Times New Roman" w:cs="Times New Roman"/>
          <w:u w:val="single"/>
        </w:rPr>
        <w:t>Article 32</w:t>
      </w:r>
      <w:r w:rsidRPr="005F5F1E">
        <w:rPr>
          <w:rFonts w:ascii="Times New Roman" w:hAnsi="Times New Roman" w:cs="Times New Roman"/>
        </w:rPr>
        <w:t xml:space="preserve"> of the Administrative Procedure Act in an appeal case, they should recuse themselves and not participate in the decision. If there are specific facts to believe that a member of the </w:t>
      </w:r>
      <w:r w:rsidR="00181622" w:rsidRPr="005F5F1E">
        <w:rPr>
          <w:rFonts w:ascii="Times New Roman" w:eastAsia="SimSun" w:hAnsi="Times New Roman" w:cs="Times New Roman"/>
          <w:w w:val="95"/>
          <w:kern w:val="0"/>
          <w:szCs w:val="24"/>
        </w:rPr>
        <w:t>Faculty Evaluation Committee</w:t>
      </w:r>
      <w:r w:rsidRPr="005F5F1E">
        <w:rPr>
          <w:rFonts w:ascii="Times New Roman" w:hAnsi="Times New Roman" w:cs="Times New Roman"/>
        </w:rPr>
        <w:t xml:space="preserve"> may be biased in an appeal case, the appellant may apply for the member's recusal by stating the reasons and facts to the </w:t>
      </w:r>
      <w:r w:rsidR="00181622" w:rsidRPr="005F5F1E">
        <w:rPr>
          <w:rFonts w:ascii="Times New Roman" w:eastAsia="SimSun" w:hAnsi="Times New Roman" w:cs="Times New Roman"/>
          <w:w w:val="95"/>
          <w:kern w:val="0"/>
          <w:szCs w:val="24"/>
        </w:rPr>
        <w:t>Faculty Evaluation Committee</w:t>
      </w:r>
      <w:r w:rsidRPr="005F5F1E">
        <w:rPr>
          <w:rFonts w:ascii="Times New Roman" w:hAnsi="Times New Roman" w:cs="Times New Roman"/>
        </w:rPr>
        <w:t xml:space="preserve">; the recusal application should be decided by a meeting of the </w:t>
      </w:r>
      <w:r w:rsidR="00181622" w:rsidRPr="005F5F1E">
        <w:rPr>
          <w:rFonts w:ascii="Times New Roman" w:eastAsia="SimSun" w:hAnsi="Times New Roman" w:cs="Times New Roman"/>
          <w:w w:val="95"/>
          <w:kern w:val="0"/>
          <w:szCs w:val="24"/>
        </w:rPr>
        <w:t>Faculty Evaluation Committee</w:t>
      </w:r>
      <w:r w:rsidRPr="005F5F1E">
        <w:rPr>
          <w:rFonts w:ascii="Times New Roman" w:hAnsi="Times New Roman" w:cs="Times New Roman"/>
        </w:rPr>
        <w:t>.</w:t>
      </w:r>
    </w:p>
    <w:p w14:paraId="3ABF14FB" w14:textId="572CB766" w:rsidR="00AB317C" w:rsidRPr="005F5F1E" w:rsidRDefault="00AB317C" w:rsidP="00AB317C">
      <w:pPr>
        <w:autoSpaceDE w:val="0"/>
        <w:autoSpaceDN w:val="0"/>
        <w:spacing w:before="214" w:line="248" w:lineRule="exact"/>
        <w:ind w:left="480" w:right="176" w:hangingChars="200" w:hanging="480"/>
        <w:rPr>
          <w:rFonts w:ascii="Times New Roman" w:hAnsi="Times New Roman" w:cs="Times New Roman"/>
        </w:rPr>
      </w:pPr>
      <w:r w:rsidRPr="005F5F1E">
        <w:rPr>
          <w:rFonts w:ascii="Times New Roman" w:hAnsi="Times New Roman" w:cs="Times New Roman"/>
        </w:rPr>
        <w:t xml:space="preserve">Article 6: The same appeal case cannot be appealed </w:t>
      </w:r>
      <w:r w:rsidR="00F75649" w:rsidRPr="005F5F1E">
        <w:rPr>
          <w:rFonts w:ascii="Times New Roman" w:hAnsi="Times New Roman" w:cs="Times New Roman"/>
        </w:rPr>
        <w:t xml:space="preserve">again </w:t>
      </w:r>
      <w:r w:rsidRPr="005F5F1E">
        <w:rPr>
          <w:rFonts w:ascii="Times New Roman" w:hAnsi="Times New Roman" w:cs="Times New Roman"/>
        </w:rPr>
        <w:t>after being rejected.</w:t>
      </w:r>
    </w:p>
    <w:p w14:paraId="30A81778" w14:textId="2D4E6AF5" w:rsidR="00AB317C" w:rsidRPr="005F5F1E" w:rsidRDefault="00AB317C" w:rsidP="00AB317C">
      <w:pPr>
        <w:autoSpaceDE w:val="0"/>
        <w:autoSpaceDN w:val="0"/>
        <w:spacing w:before="214" w:line="248" w:lineRule="exact"/>
        <w:ind w:right="175"/>
        <w:rPr>
          <w:rFonts w:ascii="Times New Roman" w:hAnsi="Times New Roman" w:cs="Times New Roman"/>
        </w:rPr>
      </w:pPr>
      <w:r w:rsidRPr="005F5F1E">
        <w:rPr>
          <w:rFonts w:ascii="Times New Roman" w:hAnsi="Times New Roman" w:cs="Times New Roman"/>
        </w:rPr>
        <w:t xml:space="preserve">Article 7: The decisions made by the </w:t>
      </w:r>
      <w:r w:rsidR="00181622" w:rsidRPr="005F5F1E">
        <w:rPr>
          <w:rFonts w:ascii="Times New Roman" w:hAnsi="Times New Roman" w:cs="Times New Roman"/>
        </w:rPr>
        <w:t xml:space="preserve">University </w:t>
      </w:r>
      <w:r w:rsidRPr="005F5F1E">
        <w:rPr>
          <w:rFonts w:ascii="Times New Roman" w:hAnsi="Times New Roman" w:cs="Times New Roman"/>
        </w:rPr>
        <w:t>and</w:t>
      </w:r>
      <w:r w:rsidR="00181622" w:rsidRPr="005F5F1E">
        <w:rPr>
          <w:rFonts w:ascii="Times New Roman" w:hAnsi="Times New Roman" w:cs="Times New Roman"/>
        </w:rPr>
        <w:t xml:space="preserve"> C</w:t>
      </w:r>
      <w:r w:rsidRPr="005F5F1E">
        <w:rPr>
          <w:rFonts w:ascii="Times New Roman" w:hAnsi="Times New Roman" w:cs="Times New Roman"/>
        </w:rPr>
        <w:t xml:space="preserve">ollege </w:t>
      </w:r>
      <w:r w:rsidR="00181622" w:rsidRPr="005F5F1E">
        <w:rPr>
          <w:rFonts w:ascii="Times New Roman" w:eastAsia="SimSun" w:hAnsi="Times New Roman" w:cs="Times New Roman"/>
          <w:w w:val="95"/>
          <w:kern w:val="0"/>
          <w:szCs w:val="24"/>
        </w:rPr>
        <w:t>Faculty Evaluation Committee</w:t>
      </w:r>
      <w:r w:rsidRPr="005F5F1E">
        <w:rPr>
          <w:rFonts w:ascii="Times New Roman" w:hAnsi="Times New Roman" w:cs="Times New Roman"/>
        </w:rPr>
        <w:t xml:space="preserve"> on promotion appeal cases that have not passed should all be attached </w:t>
      </w:r>
      <w:r w:rsidRPr="005F5F1E">
        <w:rPr>
          <w:rFonts w:ascii="Times New Roman" w:hAnsi="Times New Roman" w:cs="Times New Roman"/>
        </w:rPr>
        <w:lastRenderedPageBreak/>
        <w:t xml:space="preserve">with reasons and replied to the appellant and relevant units in the form of university letters. If the appellant disagrees with the decision of the </w:t>
      </w:r>
      <w:r w:rsidR="00181622" w:rsidRPr="005F5F1E">
        <w:rPr>
          <w:rFonts w:ascii="Times New Roman" w:eastAsia="SimSun" w:hAnsi="Times New Roman" w:cs="Times New Roman"/>
          <w:w w:val="95"/>
          <w:kern w:val="0"/>
          <w:szCs w:val="24"/>
        </w:rPr>
        <w:t>Faculty Evaluation Committee</w:t>
      </w:r>
      <w:r w:rsidRPr="005F5F1E">
        <w:rPr>
          <w:rFonts w:ascii="Times New Roman" w:hAnsi="Times New Roman" w:cs="Times New Roman"/>
        </w:rPr>
        <w:t xml:space="preserve">, they should submit an appeal to the university's </w:t>
      </w:r>
      <w:r w:rsidR="00F75649" w:rsidRPr="005F5F1E">
        <w:rPr>
          <w:rFonts w:ascii="Times New Roman" w:hAnsi="Times New Roman" w:cs="Times New Roman"/>
        </w:rPr>
        <w:t xml:space="preserve">Faculty </w:t>
      </w:r>
      <w:r w:rsidRPr="005F5F1E">
        <w:rPr>
          <w:rFonts w:ascii="Times New Roman" w:hAnsi="Times New Roman" w:cs="Times New Roman"/>
        </w:rPr>
        <w:t>Appeal Review Committee in writing stating the reasons within thirty days from the day following the receipt of the decision notice.</w:t>
      </w:r>
    </w:p>
    <w:p w14:paraId="7BF365A1" w14:textId="3393872A" w:rsidR="00AB317C" w:rsidRPr="005F5F1E" w:rsidRDefault="00AB317C" w:rsidP="00AB317C">
      <w:pPr>
        <w:autoSpaceDE w:val="0"/>
        <w:autoSpaceDN w:val="0"/>
        <w:spacing w:before="214" w:line="248" w:lineRule="exact"/>
        <w:ind w:right="175"/>
        <w:rPr>
          <w:rFonts w:ascii="Times New Roman" w:hAnsi="Times New Roman" w:cs="Times New Roman"/>
        </w:rPr>
      </w:pPr>
      <w:r w:rsidRPr="005F5F1E">
        <w:rPr>
          <w:rFonts w:ascii="Times New Roman" w:hAnsi="Times New Roman" w:cs="Times New Roman"/>
        </w:rPr>
        <w:t xml:space="preserve">Article 8: These guidelines shall be implemented after being approved by the </w:t>
      </w:r>
      <w:r w:rsidR="00F75649" w:rsidRPr="005F5F1E">
        <w:rPr>
          <w:rFonts w:ascii="Times New Roman" w:hAnsi="Times New Roman" w:cs="Times New Roman"/>
        </w:rPr>
        <w:t>U</w:t>
      </w:r>
      <w:r w:rsidRPr="005F5F1E">
        <w:rPr>
          <w:rFonts w:ascii="Times New Roman" w:hAnsi="Times New Roman" w:cs="Times New Roman"/>
        </w:rPr>
        <w:t xml:space="preserve">niversity </w:t>
      </w:r>
      <w:r w:rsidR="00181622" w:rsidRPr="005F5F1E">
        <w:rPr>
          <w:rFonts w:ascii="Times New Roman" w:eastAsia="SimSun" w:hAnsi="Times New Roman" w:cs="Times New Roman"/>
          <w:w w:val="95"/>
          <w:kern w:val="0"/>
          <w:szCs w:val="24"/>
        </w:rPr>
        <w:t>Faculty Evaluation Committee</w:t>
      </w:r>
      <w:r w:rsidRPr="005F5F1E">
        <w:rPr>
          <w:rFonts w:ascii="Times New Roman" w:hAnsi="Times New Roman" w:cs="Times New Roman"/>
        </w:rPr>
        <w:t xml:space="preserve"> and signed by the President, and the same applies when they are amended.</w:t>
      </w:r>
    </w:p>
    <w:p w14:paraId="61397F00" w14:textId="75CA102B" w:rsidR="00AB317C" w:rsidRPr="005F5F1E" w:rsidRDefault="00AB317C" w:rsidP="00AB317C">
      <w:pPr>
        <w:autoSpaceDE w:val="0"/>
        <w:autoSpaceDN w:val="0"/>
        <w:spacing w:before="214" w:line="248" w:lineRule="exact"/>
        <w:ind w:right="175"/>
        <w:rPr>
          <w:rFonts w:ascii="Times New Roman" w:hAnsi="Times New Roman" w:cs="Times New Roman"/>
        </w:rPr>
      </w:pPr>
    </w:p>
    <w:sectPr w:rsidR="00AB317C" w:rsidRPr="005F5F1E">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48D64" w14:textId="77777777" w:rsidR="00B16B36" w:rsidRDefault="00B16B36" w:rsidP="00181622">
      <w:r>
        <w:separator/>
      </w:r>
    </w:p>
  </w:endnote>
  <w:endnote w:type="continuationSeparator" w:id="0">
    <w:p w14:paraId="4E1F7A3B" w14:textId="77777777" w:rsidR="00B16B36" w:rsidRDefault="00B16B36" w:rsidP="0018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490608"/>
      <w:docPartObj>
        <w:docPartGallery w:val="Page Numbers (Bottom of Page)"/>
        <w:docPartUnique/>
      </w:docPartObj>
    </w:sdtPr>
    <w:sdtContent>
      <w:p w14:paraId="3BCD3553" w14:textId="33EDDEA5" w:rsidR="005F5F1E" w:rsidRDefault="005F5F1E">
        <w:pPr>
          <w:pStyle w:val="a6"/>
        </w:pPr>
        <w:r>
          <w:fldChar w:fldCharType="begin"/>
        </w:r>
        <w:r>
          <w:instrText>PAGE   \* MERGEFORMAT</w:instrText>
        </w:r>
        <w:r>
          <w:fldChar w:fldCharType="separate"/>
        </w:r>
        <w:r>
          <w:rPr>
            <w:lang w:val="zh-TW"/>
          </w:rPr>
          <w:t>2</w:t>
        </w:r>
        <w:r>
          <w:fldChar w:fldCharType="end"/>
        </w:r>
      </w:p>
    </w:sdtContent>
  </w:sdt>
  <w:p w14:paraId="6E603E5C" w14:textId="77777777" w:rsidR="005F5F1E" w:rsidRDefault="005F5F1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27ABE" w14:textId="77777777" w:rsidR="00B16B36" w:rsidRDefault="00B16B36" w:rsidP="00181622">
      <w:r>
        <w:separator/>
      </w:r>
    </w:p>
  </w:footnote>
  <w:footnote w:type="continuationSeparator" w:id="0">
    <w:p w14:paraId="6E218D44" w14:textId="77777777" w:rsidR="00B16B36" w:rsidRDefault="00B16B36" w:rsidP="001816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7E6"/>
    <w:rsid w:val="000C2A2E"/>
    <w:rsid w:val="00181622"/>
    <w:rsid w:val="00426711"/>
    <w:rsid w:val="00442FCE"/>
    <w:rsid w:val="005F5F1E"/>
    <w:rsid w:val="00887F97"/>
    <w:rsid w:val="00AB317C"/>
    <w:rsid w:val="00B16B36"/>
    <w:rsid w:val="00B31EE2"/>
    <w:rsid w:val="00D727E6"/>
    <w:rsid w:val="00E174F2"/>
    <w:rsid w:val="00F756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9330D9"/>
  <w15:chartTrackingRefBased/>
  <w15:docId w15:val="{964F4338-EDEE-4377-AB17-F1A8A600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426711"/>
  </w:style>
  <w:style w:type="paragraph" w:styleId="a4">
    <w:name w:val="header"/>
    <w:basedOn w:val="a"/>
    <w:link w:val="a5"/>
    <w:uiPriority w:val="99"/>
    <w:unhideWhenUsed/>
    <w:rsid w:val="00181622"/>
    <w:pPr>
      <w:tabs>
        <w:tab w:val="center" w:pos="4153"/>
        <w:tab w:val="right" w:pos="8306"/>
      </w:tabs>
      <w:snapToGrid w:val="0"/>
    </w:pPr>
    <w:rPr>
      <w:sz w:val="20"/>
      <w:szCs w:val="20"/>
    </w:rPr>
  </w:style>
  <w:style w:type="character" w:customStyle="1" w:styleId="a5">
    <w:name w:val="頁首 字元"/>
    <w:basedOn w:val="a0"/>
    <w:link w:val="a4"/>
    <w:uiPriority w:val="99"/>
    <w:rsid w:val="00181622"/>
    <w:rPr>
      <w:sz w:val="20"/>
      <w:szCs w:val="20"/>
    </w:rPr>
  </w:style>
  <w:style w:type="paragraph" w:styleId="a6">
    <w:name w:val="footer"/>
    <w:basedOn w:val="a"/>
    <w:link w:val="a7"/>
    <w:uiPriority w:val="99"/>
    <w:unhideWhenUsed/>
    <w:rsid w:val="00181622"/>
    <w:pPr>
      <w:tabs>
        <w:tab w:val="center" w:pos="4153"/>
        <w:tab w:val="right" w:pos="8306"/>
      </w:tabs>
      <w:snapToGrid w:val="0"/>
    </w:pPr>
    <w:rPr>
      <w:sz w:val="20"/>
      <w:szCs w:val="20"/>
    </w:rPr>
  </w:style>
  <w:style w:type="character" w:customStyle="1" w:styleId="a7">
    <w:name w:val="頁尾 字元"/>
    <w:basedOn w:val="a0"/>
    <w:link w:val="a6"/>
    <w:uiPriority w:val="99"/>
    <w:rsid w:val="0018162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1077</Words>
  <Characters>6139</Characters>
  <Application>Microsoft Office Word</Application>
  <DocSecurity>0</DocSecurity>
  <Lines>51</Lines>
  <Paragraphs>14</Paragraphs>
  <ScaleCrop>false</ScaleCrop>
  <Company/>
  <LinksUpToDate>false</LinksUpToDate>
  <CharactersWithSpaces>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Nina</cp:lastModifiedBy>
  <cp:revision>3</cp:revision>
  <dcterms:created xsi:type="dcterms:W3CDTF">2023-11-20T06:29:00Z</dcterms:created>
  <dcterms:modified xsi:type="dcterms:W3CDTF">2023-11-20T08:48:00Z</dcterms:modified>
</cp:coreProperties>
</file>